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18" w:rsidRPr="00013D18" w:rsidRDefault="00013D18" w:rsidP="00013D18">
      <w:pPr>
        <w:widowControl w:val="0"/>
        <w:autoSpaceDE w:val="0"/>
        <w:autoSpaceDN w:val="0"/>
        <w:spacing w:after="0" w:line="240" w:lineRule="auto"/>
        <w:rPr>
          <w:rFonts w:ascii="Tahoma" w:eastAsia="Times New Roman" w:hAnsi="Tahoma" w:cs="Tahoma"/>
          <w:sz w:val="20"/>
          <w:szCs w:val="20"/>
          <w:lang w:eastAsia="ru-RU"/>
        </w:rPr>
      </w:pPr>
      <w:r w:rsidRPr="00013D18">
        <w:rPr>
          <w:rFonts w:ascii="Tahoma" w:eastAsia="Times New Roman" w:hAnsi="Tahoma" w:cs="Tahoma"/>
          <w:sz w:val="20"/>
          <w:szCs w:val="20"/>
          <w:lang w:eastAsia="ru-RU"/>
        </w:rPr>
        <w:t xml:space="preserve">Документ предоставлен </w:t>
      </w:r>
      <w:hyperlink r:id="rId4" w:history="1">
        <w:proofErr w:type="spellStart"/>
        <w:r w:rsidRPr="00013D18">
          <w:rPr>
            <w:rFonts w:ascii="Tahoma" w:eastAsia="Times New Roman" w:hAnsi="Tahoma" w:cs="Tahoma"/>
            <w:color w:val="0000FF"/>
            <w:sz w:val="20"/>
            <w:szCs w:val="20"/>
            <w:lang w:eastAsia="ru-RU"/>
          </w:rPr>
          <w:t>КонсультантПлюс</w:t>
        </w:r>
        <w:proofErr w:type="spellEnd"/>
      </w:hyperlink>
      <w:r w:rsidRPr="00013D18">
        <w:rPr>
          <w:rFonts w:ascii="Tahoma" w:eastAsia="Times New Roman" w:hAnsi="Tahoma" w:cs="Tahoma"/>
          <w:sz w:val="20"/>
          <w:szCs w:val="20"/>
          <w:lang w:eastAsia="ru-RU"/>
        </w:rPr>
        <w:br/>
      </w:r>
    </w:p>
    <w:p w:rsidR="00013D18" w:rsidRPr="00013D18" w:rsidRDefault="00013D18" w:rsidP="00013D18">
      <w:pPr>
        <w:widowControl w:val="0"/>
        <w:autoSpaceDE w:val="0"/>
        <w:autoSpaceDN w:val="0"/>
        <w:spacing w:after="0" w:line="240" w:lineRule="auto"/>
        <w:jc w:val="right"/>
        <w:outlineLvl w:val="0"/>
        <w:rPr>
          <w:rFonts w:ascii="Calibri" w:eastAsia="Times New Roman" w:hAnsi="Calibri" w:cs="Calibri"/>
          <w:szCs w:val="20"/>
          <w:lang w:eastAsia="ru-RU"/>
        </w:rPr>
      </w:pPr>
      <w:bookmarkStart w:id="0" w:name="_GoBack"/>
      <w:bookmarkEnd w:id="0"/>
      <w:r w:rsidRPr="00013D18">
        <w:rPr>
          <w:rFonts w:ascii="Calibri" w:eastAsia="Times New Roman" w:hAnsi="Calibri" w:cs="Calibri"/>
          <w:szCs w:val="20"/>
          <w:lang w:eastAsia="ru-RU"/>
        </w:rPr>
        <w:t>Утверждены</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постановлением Правительства</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Российской Федерации</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от 5 июля 2018 г. N 787</w:t>
      </w: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center"/>
        <w:rPr>
          <w:rFonts w:ascii="Calibri" w:eastAsia="Times New Roman" w:hAnsi="Calibri" w:cs="Calibri"/>
          <w:b/>
          <w:szCs w:val="20"/>
          <w:lang w:eastAsia="ru-RU"/>
        </w:rPr>
      </w:pPr>
      <w:bookmarkStart w:id="1" w:name="P37"/>
      <w:bookmarkEnd w:id="1"/>
      <w:r w:rsidRPr="00013D18">
        <w:rPr>
          <w:rFonts w:ascii="Calibri" w:eastAsia="Times New Roman" w:hAnsi="Calibri" w:cs="Calibri"/>
          <w:b/>
          <w:szCs w:val="20"/>
          <w:lang w:eastAsia="ru-RU"/>
        </w:rPr>
        <w:t>ПРАВИЛА</w:t>
      </w:r>
    </w:p>
    <w:p w:rsidR="00013D18" w:rsidRPr="00013D18" w:rsidRDefault="00013D18" w:rsidP="00013D18">
      <w:pPr>
        <w:widowControl w:val="0"/>
        <w:autoSpaceDE w:val="0"/>
        <w:autoSpaceDN w:val="0"/>
        <w:spacing w:after="0" w:line="240" w:lineRule="auto"/>
        <w:jc w:val="center"/>
        <w:rPr>
          <w:rFonts w:ascii="Calibri" w:eastAsia="Times New Roman" w:hAnsi="Calibri" w:cs="Calibri"/>
          <w:b/>
          <w:szCs w:val="20"/>
          <w:lang w:eastAsia="ru-RU"/>
        </w:rPr>
      </w:pPr>
      <w:r w:rsidRPr="00013D18">
        <w:rPr>
          <w:rFonts w:ascii="Calibri" w:eastAsia="Times New Roman" w:hAnsi="Calibri" w:cs="Calibri"/>
          <w:b/>
          <w:szCs w:val="20"/>
          <w:lang w:eastAsia="ru-RU"/>
        </w:rPr>
        <w:t>ПОДКЛЮЧЕНИЯ (ТЕХНОЛОГИЧЕСКОГО ПРИСОЕДИНЕНИЯ) К СИСТЕМАМ</w:t>
      </w:r>
    </w:p>
    <w:p w:rsidR="00013D18" w:rsidRPr="00013D18" w:rsidRDefault="00013D18" w:rsidP="00013D18">
      <w:pPr>
        <w:widowControl w:val="0"/>
        <w:autoSpaceDE w:val="0"/>
        <w:autoSpaceDN w:val="0"/>
        <w:spacing w:after="0" w:line="240" w:lineRule="auto"/>
        <w:jc w:val="center"/>
        <w:rPr>
          <w:rFonts w:ascii="Calibri" w:eastAsia="Times New Roman" w:hAnsi="Calibri" w:cs="Calibri"/>
          <w:b/>
          <w:szCs w:val="20"/>
          <w:lang w:eastAsia="ru-RU"/>
        </w:rPr>
      </w:pPr>
      <w:r w:rsidRPr="00013D18">
        <w:rPr>
          <w:rFonts w:ascii="Calibri" w:eastAsia="Times New Roman" w:hAnsi="Calibri" w:cs="Calibri"/>
          <w:b/>
          <w:szCs w:val="20"/>
          <w:lang w:eastAsia="ru-RU"/>
        </w:rPr>
        <w:t>ТЕПЛОСНАБЖЕНИЯ, ВКЛЮЧАЯ ПРАВИЛА НЕДИСКРИМИНАЦИОННОГО</w:t>
      </w:r>
    </w:p>
    <w:p w:rsidR="00013D18" w:rsidRPr="00013D18" w:rsidRDefault="00013D18" w:rsidP="00013D18">
      <w:pPr>
        <w:widowControl w:val="0"/>
        <w:autoSpaceDE w:val="0"/>
        <w:autoSpaceDN w:val="0"/>
        <w:spacing w:after="0" w:line="240" w:lineRule="auto"/>
        <w:jc w:val="center"/>
        <w:rPr>
          <w:rFonts w:ascii="Calibri" w:eastAsia="Times New Roman" w:hAnsi="Calibri" w:cs="Calibri"/>
          <w:b/>
          <w:szCs w:val="20"/>
          <w:lang w:eastAsia="ru-RU"/>
        </w:rPr>
      </w:pPr>
      <w:r w:rsidRPr="00013D18">
        <w:rPr>
          <w:rFonts w:ascii="Calibri" w:eastAsia="Times New Roman" w:hAnsi="Calibri" w:cs="Calibri"/>
          <w:b/>
          <w:szCs w:val="20"/>
          <w:lang w:eastAsia="ru-RU"/>
        </w:rPr>
        <w:t>ДОСТУПА К УСЛУГАМ ПО ПОДКЛЮЧЕНИЮ (ТЕХНОЛОГИЧЕСКОМУ</w:t>
      </w:r>
    </w:p>
    <w:p w:rsidR="00013D18" w:rsidRPr="00013D18" w:rsidRDefault="00013D18" w:rsidP="00013D18">
      <w:pPr>
        <w:widowControl w:val="0"/>
        <w:autoSpaceDE w:val="0"/>
        <w:autoSpaceDN w:val="0"/>
        <w:spacing w:after="0" w:line="240" w:lineRule="auto"/>
        <w:jc w:val="center"/>
        <w:rPr>
          <w:rFonts w:ascii="Calibri" w:eastAsia="Times New Roman" w:hAnsi="Calibri" w:cs="Calibri"/>
          <w:b/>
          <w:szCs w:val="20"/>
          <w:lang w:eastAsia="ru-RU"/>
        </w:rPr>
      </w:pPr>
      <w:r w:rsidRPr="00013D18">
        <w:rPr>
          <w:rFonts w:ascii="Calibri" w:eastAsia="Times New Roman" w:hAnsi="Calibri" w:cs="Calibri"/>
          <w:b/>
          <w:szCs w:val="20"/>
          <w:lang w:eastAsia="ru-RU"/>
        </w:rPr>
        <w:t>ПРИСОЕДИНЕНИЮ) К СИСТЕМАМ ТЕПЛОСНАБЖЕНИЯ</w:t>
      </w: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center"/>
        <w:outlineLvl w:val="1"/>
        <w:rPr>
          <w:rFonts w:ascii="Calibri" w:eastAsia="Times New Roman" w:hAnsi="Calibri" w:cs="Calibri"/>
          <w:b/>
          <w:szCs w:val="20"/>
          <w:lang w:eastAsia="ru-RU"/>
        </w:rPr>
      </w:pPr>
      <w:r w:rsidRPr="00013D18">
        <w:rPr>
          <w:rFonts w:ascii="Calibri" w:eastAsia="Times New Roman" w:hAnsi="Calibri" w:cs="Calibri"/>
          <w:b/>
          <w:szCs w:val="20"/>
          <w:lang w:eastAsia="ru-RU"/>
        </w:rPr>
        <w:t>I. Общие положения</w:t>
      </w: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2. Для целей настоящих Правил используемые понятия означают следующее: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"антимонопольный орган" - федеральный антимонопольный орган и его территориальные органы;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w:t>
      </w:r>
      <w:r w:rsidRPr="00013D18">
        <w:rPr>
          <w:rFonts w:ascii="Calibri" w:eastAsia="Times New Roman" w:hAnsi="Calibri" w:cs="Calibri"/>
          <w:szCs w:val="20"/>
          <w:lang w:eastAsia="ru-RU"/>
        </w:rPr>
        <w:lastRenderedPageBreak/>
        <w:t xml:space="preserve">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5" w:history="1">
        <w:r w:rsidRPr="00013D18">
          <w:rPr>
            <w:rFonts w:ascii="Calibri" w:eastAsia="Times New Roman" w:hAnsi="Calibri" w:cs="Calibri"/>
            <w:color w:val="0000FF"/>
            <w:szCs w:val="20"/>
            <w:lang w:eastAsia="ru-RU"/>
          </w:rPr>
          <w:t>Правилами</w:t>
        </w:r>
      </w:hyperlink>
      <w:r w:rsidRPr="00013D18">
        <w:rPr>
          <w:rFonts w:ascii="Calibri" w:eastAsia="Times New Roman" w:hAnsi="Calibri" w:cs="Calibri"/>
          <w:szCs w:val="20"/>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6" w:history="1">
        <w:r w:rsidRPr="00013D18">
          <w:rPr>
            <w:rFonts w:ascii="Calibri" w:eastAsia="Times New Roman" w:hAnsi="Calibri" w:cs="Calibri"/>
            <w:color w:val="0000FF"/>
            <w:szCs w:val="20"/>
            <w:lang w:eastAsia="ru-RU"/>
          </w:rPr>
          <w:t>Правилами</w:t>
        </w:r>
      </w:hyperlink>
      <w:r w:rsidRPr="00013D18">
        <w:rPr>
          <w:rFonts w:ascii="Calibri" w:eastAsia="Times New Roman" w:hAnsi="Calibri" w:cs="Calibri"/>
          <w:szCs w:val="20"/>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sidRPr="00013D18">
          <w:rPr>
            <w:rFonts w:ascii="Calibri" w:eastAsia="Times New Roman" w:hAnsi="Calibri" w:cs="Calibri"/>
            <w:color w:val="0000FF"/>
            <w:szCs w:val="20"/>
            <w:lang w:eastAsia="ru-RU"/>
          </w:rPr>
          <w:t>пунктом 5</w:t>
        </w:r>
      </w:hyperlink>
      <w:r w:rsidRPr="00013D18">
        <w:rPr>
          <w:rFonts w:ascii="Calibri" w:eastAsia="Times New Roman" w:hAnsi="Calibri" w:cs="Calibri"/>
          <w:szCs w:val="20"/>
          <w:lang w:eastAsia="ru-RU"/>
        </w:rP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"заявитель" - лицо, имеющее намерение подключить объект к системе теплоснабжения, а также теплоснабжающая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в случае, предусмотренном </w:t>
      </w:r>
      <w:hyperlink w:anchor="P62" w:history="1">
        <w:r w:rsidRPr="00013D18">
          <w:rPr>
            <w:rFonts w:ascii="Calibri" w:eastAsia="Times New Roman" w:hAnsi="Calibri" w:cs="Calibri"/>
            <w:color w:val="0000FF"/>
            <w:szCs w:val="20"/>
            <w:lang w:eastAsia="ru-RU"/>
          </w:rPr>
          <w:t>пунктом 3</w:t>
        </w:r>
      </w:hyperlink>
      <w:r w:rsidRPr="00013D18">
        <w:rPr>
          <w:rFonts w:ascii="Calibri" w:eastAsia="Times New Roman" w:hAnsi="Calibri" w:cs="Calibri"/>
          <w:szCs w:val="20"/>
          <w:lang w:eastAsia="ru-RU"/>
        </w:rPr>
        <w:t xml:space="preserve"> </w:t>
      </w:r>
      <w:r w:rsidRPr="00013D18">
        <w:rPr>
          <w:rFonts w:ascii="Calibri" w:eastAsia="Times New Roman" w:hAnsi="Calibri" w:cs="Calibri"/>
          <w:szCs w:val="20"/>
          <w:lang w:eastAsia="ru-RU"/>
        </w:rPr>
        <w:lastRenderedPageBreak/>
        <w:t>настоящих Правил;</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"исполнитель" - теплоснабжающая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62"/>
      <w:bookmarkEnd w:id="2"/>
      <w:r w:rsidRPr="00013D18">
        <w:rPr>
          <w:rFonts w:ascii="Calibri" w:eastAsia="Times New Roman" w:hAnsi="Calibri" w:cs="Calibri"/>
          <w:szCs w:val="20"/>
          <w:lang w:eastAsia="ru-RU"/>
        </w:rPr>
        <w:t xml:space="preserve">3. Договор о подключении к системе теплоснабжения (далее - договор о подключении) является публичным для теплоснабжающих организаций, </w:t>
      </w:r>
      <w:proofErr w:type="spellStart"/>
      <w:r w:rsidRPr="00013D18">
        <w:rPr>
          <w:rFonts w:ascii="Calibri" w:eastAsia="Times New Roman" w:hAnsi="Calibri" w:cs="Calibri"/>
          <w:szCs w:val="20"/>
          <w:lang w:eastAsia="ru-RU"/>
        </w:rPr>
        <w:t>теплосетевых</w:t>
      </w:r>
      <w:proofErr w:type="spellEnd"/>
      <w:r w:rsidRPr="00013D18">
        <w:rPr>
          <w:rFonts w:ascii="Calibri" w:eastAsia="Times New Roman" w:hAnsi="Calibri" w:cs="Calibri"/>
          <w:szCs w:val="20"/>
          <w:lang w:eastAsia="ru-RU"/>
        </w:rPr>
        <w:t xml:space="preserve"> организаций, в том числе единой теплоснабжающей организации.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Лицами, подлежащими обязательному обслуживанию теплоснабжающими и </w:t>
      </w:r>
      <w:proofErr w:type="spellStart"/>
      <w:r w:rsidRPr="00013D18">
        <w:rPr>
          <w:rFonts w:ascii="Calibri" w:eastAsia="Times New Roman" w:hAnsi="Calibri" w:cs="Calibri"/>
          <w:szCs w:val="20"/>
          <w:lang w:eastAsia="ru-RU"/>
        </w:rPr>
        <w:t>теплосетевыми</w:t>
      </w:r>
      <w:proofErr w:type="spellEnd"/>
      <w:r w:rsidRPr="00013D18">
        <w:rPr>
          <w:rFonts w:ascii="Calibri" w:eastAsia="Times New Roman" w:hAnsi="Calibri" w:cs="Calibri"/>
          <w:szCs w:val="20"/>
          <w:lang w:eastAsia="ru-RU"/>
        </w:rPr>
        <w:t xml:space="preserve"> организациями, являются любые лица, обратившиеся в эти организации с целью заключения договора о подключении (далее - заявители).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66"/>
      <w:bookmarkEnd w:id="3"/>
      <w:r w:rsidRPr="00013D18">
        <w:rPr>
          <w:rFonts w:ascii="Calibri" w:eastAsia="Times New Roman" w:hAnsi="Calibri" w:cs="Calibri"/>
          <w:szCs w:val="20"/>
          <w:lang w:eastAsia="ru-RU"/>
        </w:rPr>
        <w:t xml:space="preserve">4. Теплоснабжающая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lastRenderedPageBreak/>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69"/>
      <w:bookmarkEnd w:id="4"/>
      <w:r w:rsidRPr="00013D18">
        <w:rPr>
          <w:rFonts w:ascii="Calibri" w:eastAsia="Times New Roman" w:hAnsi="Calibri" w:cs="Calibri"/>
          <w:szCs w:val="20"/>
          <w:lang w:eastAsia="ru-RU"/>
        </w:rP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Исполнитель в течение 5 рабочих дней со дня получения заявки на подключение направляет соответствующий запрос в смежную организацию.</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76"/>
      <w:bookmarkEnd w:id="5"/>
      <w:r w:rsidRPr="00013D18">
        <w:rPr>
          <w:rFonts w:ascii="Calibri" w:eastAsia="Times New Roman" w:hAnsi="Calibri" w:cs="Calibri"/>
          <w:szCs w:val="20"/>
          <w:lang w:eastAsia="ru-RU"/>
        </w:rP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lastRenderedPageBreak/>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22" w:history="1">
        <w:r w:rsidRPr="00013D18">
          <w:rPr>
            <w:rFonts w:ascii="Calibri" w:eastAsia="Times New Roman" w:hAnsi="Calibri" w:cs="Calibri"/>
            <w:color w:val="0000FF"/>
            <w:szCs w:val="20"/>
            <w:lang w:eastAsia="ru-RU"/>
          </w:rPr>
          <w:t>пунктами 25</w:t>
        </w:r>
      </w:hyperlink>
      <w:r w:rsidRPr="00013D18">
        <w:rPr>
          <w:rFonts w:ascii="Calibri" w:eastAsia="Times New Roman" w:hAnsi="Calibri" w:cs="Calibri"/>
          <w:szCs w:val="20"/>
          <w:lang w:eastAsia="ru-RU"/>
        </w:rPr>
        <w:t xml:space="preserve"> и </w:t>
      </w:r>
      <w:hyperlink w:anchor="P139" w:history="1">
        <w:r w:rsidRPr="00013D18">
          <w:rPr>
            <w:rFonts w:ascii="Calibri" w:eastAsia="Times New Roman" w:hAnsi="Calibri" w:cs="Calibri"/>
            <w:color w:val="0000FF"/>
            <w:szCs w:val="20"/>
            <w:lang w:eastAsia="ru-RU"/>
          </w:rPr>
          <w:t>26</w:t>
        </w:r>
      </w:hyperlink>
      <w:r w:rsidRPr="00013D18">
        <w:rPr>
          <w:rFonts w:ascii="Calibri" w:eastAsia="Times New Roman" w:hAnsi="Calibri" w:cs="Calibri"/>
          <w:szCs w:val="20"/>
          <w:lang w:eastAsia="ru-RU"/>
        </w:rPr>
        <w:t xml:space="preserve"> настоящих Правил.</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7. Основанием для заключения договора о подключении является подача заявителем заявки на подключение к системе теплоснабжения в случае: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Подключение источников тепловой энергии к системе теплоснабжения осуществляется в порядке, установленном настоящими Правилами.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7" w:history="1">
        <w:r w:rsidRPr="00013D18">
          <w:rPr>
            <w:rFonts w:ascii="Calibri" w:eastAsia="Times New Roman" w:hAnsi="Calibri" w:cs="Calibri"/>
            <w:color w:val="0000FF"/>
            <w:szCs w:val="20"/>
            <w:lang w:eastAsia="ru-RU"/>
          </w:rPr>
          <w:t>статьей 39.11</w:t>
        </w:r>
      </w:hyperlink>
      <w:r w:rsidRPr="00013D18">
        <w:rPr>
          <w:rFonts w:ascii="Calibri" w:eastAsia="Times New Roman" w:hAnsi="Calibri" w:cs="Calibri"/>
          <w:szCs w:val="20"/>
          <w:lang w:eastAsia="ru-RU"/>
        </w:rPr>
        <w:t xml:space="preserve"> Земельного кодекса Российской Федерации, вправе обратиться в теплоснабжающую или </w:t>
      </w:r>
      <w:proofErr w:type="spellStart"/>
      <w:r w:rsidRPr="00013D18">
        <w:rPr>
          <w:rFonts w:ascii="Calibri" w:eastAsia="Times New Roman" w:hAnsi="Calibri" w:cs="Calibri"/>
          <w:szCs w:val="20"/>
          <w:lang w:eastAsia="ru-RU"/>
        </w:rPr>
        <w:t>теплосетевую</w:t>
      </w:r>
      <w:proofErr w:type="spellEnd"/>
      <w:r w:rsidRPr="00013D18">
        <w:rPr>
          <w:rFonts w:ascii="Calibri" w:eastAsia="Times New Roman" w:hAnsi="Calibri" w:cs="Calibri"/>
          <w:szCs w:val="20"/>
          <w:lang w:eastAsia="ru-RU"/>
        </w:rPr>
        <w:t xml:space="preserve"> организацию, определенную в соответствии с </w:t>
      </w:r>
      <w:hyperlink w:anchor="P66" w:history="1">
        <w:r w:rsidRPr="00013D18">
          <w:rPr>
            <w:rFonts w:ascii="Calibri" w:eastAsia="Times New Roman" w:hAnsi="Calibri" w:cs="Calibri"/>
            <w:color w:val="0000FF"/>
            <w:szCs w:val="20"/>
            <w:lang w:eastAsia="ru-RU"/>
          </w:rPr>
          <w:t>пунктом 4</w:t>
        </w:r>
      </w:hyperlink>
      <w:r w:rsidRPr="00013D18">
        <w:rPr>
          <w:rFonts w:ascii="Calibri" w:eastAsia="Times New Roman" w:hAnsi="Calibri" w:cs="Calibri"/>
          <w:szCs w:val="20"/>
          <w:lang w:eastAsia="ru-RU"/>
        </w:rPr>
        <w:t xml:space="preserve"> настоящих Правил, с запросом о предоставлении технических условий.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85"/>
      <w:bookmarkEnd w:id="6"/>
      <w:r w:rsidRPr="00013D18">
        <w:rPr>
          <w:rFonts w:ascii="Calibri" w:eastAsia="Times New Roman" w:hAnsi="Calibri" w:cs="Calibri"/>
          <w:szCs w:val="20"/>
          <w:lang w:eastAsia="ru-RU"/>
        </w:rPr>
        <w:t>9. Запрос о предоставлении технических условий должен содержать:</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наименование лица, направившего запрос, его местонахождение и почтовый адрес;</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правоустанавливающие документы на земельный участок;</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информацию о разрешенном использовании земельного участка.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10. Технические условия должны содержать следующие данные: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максимальная нагрузка в возможных точках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lastRenderedPageBreak/>
        <w:t xml:space="preserve">б) срок подключения подключаемого объекта к сетям инженерно-технического обеспечения, </w:t>
      </w:r>
      <w:proofErr w:type="gramStart"/>
      <w:r w:rsidRPr="00013D18">
        <w:rPr>
          <w:rFonts w:ascii="Calibri" w:eastAsia="Times New Roman" w:hAnsi="Calibri" w:cs="Calibri"/>
          <w:szCs w:val="20"/>
          <w:lang w:eastAsia="ru-RU"/>
        </w:rPr>
        <w:t>определяемый</w:t>
      </w:r>
      <w:proofErr w:type="gramEnd"/>
      <w:r w:rsidRPr="00013D18">
        <w:rPr>
          <w:rFonts w:ascii="Calibri" w:eastAsia="Times New Roman" w:hAnsi="Calibri" w:cs="Calibri"/>
          <w:szCs w:val="20"/>
          <w:lang w:eastAsia="ru-RU"/>
        </w:rPr>
        <w:t xml:space="preserve"> в том числе в зависимости от сроков реализации инвестиционных программ;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11. При представлении заявителем сведений и документов, указанных в </w:t>
      </w:r>
      <w:hyperlink w:anchor="P85" w:history="1">
        <w:r w:rsidRPr="00013D18">
          <w:rPr>
            <w:rFonts w:ascii="Calibri" w:eastAsia="Times New Roman" w:hAnsi="Calibri" w:cs="Calibri"/>
            <w:color w:val="0000FF"/>
            <w:szCs w:val="20"/>
            <w:lang w:eastAsia="ru-RU"/>
          </w:rPr>
          <w:t>пункте 9</w:t>
        </w:r>
      </w:hyperlink>
      <w:r w:rsidRPr="00013D18">
        <w:rPr>
          <w:rFonts w:ascii="Calibri" w:eastAsia="Times New Roman" w:hAnsi="Calibri" w:cs="Calibri"/>
          <w:szCs w:val="20"/>
          <w:lang w:eastAsia="ru-RU"/>
        </w:rPr>
        <w:t xml:space="preserve"> настоящих Правил, в полном объеме, теплоснабжающие и </w:t>
      </w:r>
      <w:proofErr w:type="spellStart"/>
      <w:r w:rsidRPr="00013D18">
        <w:rPr>
          <w:rFonts w:ascii="Calibri" w:eastAsia="Times New Roman" w:hAnsi="Calibri" w:cs="Calibri"/>
          <w:szCs w:val="20"/>
          <w:lang w:eastAsia="ru-RU"/>
        </w:rPr>
        <w:t>теплосетевые</w:t>
      </w:r>
      <w:proofErr w:type="spellEnd"/>
      <w:r w:rsidRPr="00013D18">
        <w:rPr>
          <w:rFonts w:ascii="Calibri" w:eastAsia="Times New Roman" w:hAnsi="Calibri" w:cs="Calibri"/>
          <w:szCs w:val="20"/>
          <w:lang w:eastAsia="ru-RU"/>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случае непредставления сведений и документов, указанных в </w:t>
      </w:r>
      <w:hyperlink w:anchor="P85" w:history="1">
        <w:r w:rsidRPr="00013D18">
          <w:rPr>
            <w:rFonts w:ascii="Calibri" w:eastAsia="Times New Roman" w:hAnsi="Calibri" w:cs="Calibri"/>
            <w:color w:val="0000FF"/>
            <w:szCs w:val="20"/>
            <w:lang w:eastAsia="ru-RU"/>
          </w:rPr>
          <w:t>пункте 9</w:t>
        </w:r>
      </w:hyperlink>
      <w:r w:rsidRPr="00013D18">
        <w:rPr>
          <w:rFonts w:ascii="Calibri" w:eastAsia="Times New Roman" w:hAnsi="Calibri" w:cs="Calibri"/>
          <w:szCs w:val="20"/>
          <w:lang w:eastAsia="ru-RU"/>
        </w:rPr>
        <w:t xml:space="preserve"> настоящих Правил, в полном объеме теплоснабжающие и </w:t>
      </w:r>
      <w:proofErr w:type="spellStart"/>
      <w:r w:rsidRPr="00013D18">
        <w:rPr>
          <w:rFonts w:ascii="Calibri" w:eastAsia="Times New Roman" w:hAnsi="Calibri" w:cs="Calibri"/>
          <w:szCs w:val="20"/>
          <w:lang w:eastAsia="ru-RU"/>
        </w:rPr>
        <w:t>теплосетевые</w:t>
      </w:r>
      <w:proofErr w:type="spellEnd"/>
      <w:r w:rsidRPr="00013D18">
        <w:rPr>
          <w:rFonts w:ascii="Calibri" w:eastAsia="Times New Roman" w:hAnsi="Calibri" w:cs="Calibri"/>
          <w:szCs w:val="20"/>
          <w:lang w:eastAsia="ru-RU"/>
        </w:rPr>
        <w:t xml:space="preserve"> организации вправе отказать в выдаче технических условий.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12. Выдача технических условий осуществляется без взимания платы.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14. В случае если заявитель определил необходимую ему подключаемую нагрузку, он обращается в теплоснабжающую или </w:t>
      </w:r>
      <w:proofErr w:type="spellStart"/>
      <w:r w:rsidRPr="00013D18">
        <w:rPr>
          <w:rFonts w:ascii="Calibri" w:eastAsia="Times New Roman" w:hAnsi="Calibri" w:cs="Calibri"/>
          <w:szCs w:val="20"/>
          <w:lang w:eastAsia="ru-RU"/>
        </w:rPr>
        <w:t>теплосетевую</w:t>
      </w:r>
      <w:proofErr w:type="spellEnd"/>
      <w:r w:rsidRPr="00013D18">
        <w:rPr>
          <w:rFonts w:ascii="Calibri" w:eastAsia="Times New Roman" w:hAnsi="Calibri" w:cs="Calibri"/>
          <w:szCs w:val="20"/>
          <w:lang w:eastAsia="ru-RU"/>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15. Подключение к системам теплоснабжения осуществляется в следующем порядке: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направление исполнителю заявки о подключении к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заключение договора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выполнение мероприятий по подключению, предусмотренных условиями подключения и договором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д) составление акта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105"/>
      <w:bookmarkEnd w:id="7"/>
      <w:r w:rsidRPr="00013D18">
        <w:rPr>
          <w:rFonts w:ascii="Calibri" w:eastAsia="Times New Roman" w:hAnsi="Calibri" w:cs="Calibri"/>
          <w:szCs w:val="20"/>
          <w:lang w:eastAsia="ru-RU"/>
        </w:rP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w:t>
      </w:r>
      <w:r w:rsidRPr="00013D18">
        <w:rPr>
          <w:rFonts w:ascii="Calibri" w:eastAsia="Times New Roman" w:hAnsi="Calibri" w:cs="Calibri"/>
          <w:szCs w:val="20"/>
          <w:lang w:eastAsia="ru-RU"/>
        </w:rPr>
        <w:lastRenderedPageBreak/>
        <w:t>соответствующих изменений в схему теплоснабжения в установленном порядке;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107"/>
      <w:bookmarkEnd w:id="8"/>
      <w:r w:rsidRPr="00013D18">
        <w:rPr>
          <w:rFonts w:ascii="Calibri" w:eastAsia="Times New Roman" w:hAnsi="Calibri" w:cs="Calibri"/>
          <w:szCs w:val="20"/>
          <w:lang w:eastAsia="ru-RU"/>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случае если заявитель выбирает вариант подключения к системам теплоснабжения, указанный в </w:t>
      </w:r>
      <w:hyperlink w:anchor="P107" w:history="1">
        <w:r w:rsidRPr="00013D18">
          <w:rPr>
            <w:rFonts w:ascii="Calibri" w:eastAsia="Times New Roman" w:hAnsi="Calibri" w:cs="Calibri"/>
            <w:color w:val="0000FF"/>
            <w:szCs w:val="20"/>
            <w:lang w:eastAsia="ru-RU"/>
          </w:rPr>
          <w:t>абзаце третьем</w:t>
        </w:r>
      </w:hyperlink>
      <w:r w:rsidRPr="00013D18">
        <w:rPr>
          <w:rFonts w:ascii="Calibri" w:eastAsia="Times New Roman" w:hAnsi="Calibri" w:cs="Calibri"/>
          <w:szCs w:val="20"/>
          <w:lang w:eastAsia="ru-RU"/>
        </w:rP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sidRPr="00013D18">
          <w:rPr>
            <w:rFonts w:ascii="Calibri" w:eastAsia="Times New Roman" w:hAnsi="Calibri" w:cs="Calibri"/>
            <w:color w:val="0000FF"/>
            <w:szCs w:val="20"/>
            <w:lang w:eastAsia="ru-RU"/>
          </w:rPr>
          <w:t>пункте 18</w:t>
        </w:r>
      </w:hyperlink>
      <w:r w:rsidRPr="00013D18">
        <w:rPr>
          <w:rFonts w:ascii="Calibri" w:eastAsia="Times New Roman" w:hAnsi="Calibri" w:cs="Calibri"/>
          <w:szCs w:val="20"/>
          <w:lang w:eastAsia="ru-RU"/>
        </w:rPr>
        <w:t xml:space="preserve"> настоящих Правил, независимо от срока их выполнения.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111"/>
      <w:bookmarkEnd w:id="9"/>
      <w:r w:rsidRPr="00013D18">
        <w:rPr>
          <w:rFonts w:ascii="Calibri" w:eastAsia="Times New Roman" w:hAnsi="Calibri" w:cs="Calibri"/>
          <w:szCs w:val="20"/>
          <w:lang w:eastAsia="ru-RU"/>
        </w:rP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07" w:history="1">
        <w:r w:rsidRPr="00013D18">
          <w:rPr>
            <w:rFonts w:ascii="Calibri" w:eastAsia="Times New Roman" w:hAnsi="Calibri" w:cs="Calibri"/>
            <w:color w:val="0000FF"/>
            <w:szCs w:val="20"/>
            <w:lang w:eastAsia="ru-RU"/>
          </w:rPr>
          <w:t>абзацем третьим пункта 16</w:t>
        </w:r>
      </w:hyperlink>
      <w:r w:rsidRPr="00013D18">
        <w:rPr>
          <w:rFonts w:ascii="Calibri" w:eastAsia="Times New Roman" w:hAnsi="Calibri" w:cs="Calibri"/>
          <w:szCs w:val="20"/>
          <w:lang w:eastAsia="ru-RU"/>
        </w:rPr>
        <w:t xml:space="preserve"> настоящих Правил, теплоснабжающая организация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случае если теплоснабжающая организация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013D18">
        <w:rPr>
          <w:rFonts w:ascii="Calibri" w:eastAsia="Times New Roman" w:hAnsi="Calibri" w:cs="Calibri"/>
          <w:szCs w:val="20"/>
          <w:lang w:eastAsia="ru-RU"/>
        </w:rPr>
        <w:t>теплосетевую</w:t>
      </w:r>
      <w:proofErr w:type="spellEnd"/>
      <w:r w:rsidRPr="00013D18">
        <w:rPr>
          <w:rFonts w:ascii="Calibri" w:eastAsia="Times New Roman" w:hAnsi="Calibri" w:cs="Calibri"/>
          <w:szCs w:val="20"/>
          <w:lang w:eastAsia="ru-RU"/>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013D18">
        <w:rPr>
          <w:rFonts w:ascii="Calibri" w:eastAsia="Times New Roman" w:hAnsi="Calibri" w:cs="Calibri"/>
          <w:szCs w:val="20"/>
          <w:lang w:eastAsia="ru-RU"/>
        </w:rPr>
        <w:t>теплосетевую</w:t>
      </w:r>
      <w:proofErr w:type="spellEnd"/>
      <w:r w:rsidRPr="00013D18">
        <w:rPr>
          <w:rFonts w:ascii="Calibri" w:eastAsia="Times New Roman" w:hAnsi="Calibri" w:cs="Calibri"/>
          <w:szCs w:val="20"/>
          <w:lang w:eastAsia="ru-RU"/>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19. Орган местного самоуправления в сроки, в порядке и на основании критериев, которые установлены </w:t>
      </w:r>
      <w:hyperlink r:id="rId8" w:history="1">
        <w:r w:rsidRPr="00013D18">
          <w:rPr>
            <w:rFonts w:ascii="Calibri" w:eastAsia="Times New Roman" w:hAnsi="Calibri" w:cs="Calibri"/>
            <w:color w:val="0000FF"/>
            <w:szCs w:val="20"/>
            <w:lang w:eastAsia="ru-RU"/>
          </w:rPr>
          <w:t>требованиями</w:t>
        </w:r>
      </w:hyperlink>
      <w:r w:rsidRPr="00013D18">
        <w:rPr>
          <w:rFonts w:ascii="Calibri" w:eastAsia="Times New Roman" w:hAnsi="Calibri" w:cs="Calibri"/>
          <w:szCs w:val="20"/>
          <w:lang w:eastAsia="ru-RU"/>
        </w:rP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w:t>
      </w:r>
      <w:r w:rsidRPr="00013D18">
        <w:rPr>
          <w:rFonts w:ascii="Calibri" w:eastAsia="Times New Roman" w:hAnsi="Calibri" w:cs="Calibri"/>
          <w:szCs w:val="20"/>
          <w:lang w:eastAsia="ru-RU"/>
        </w:rPr>
        <w:lastRenderedPageBreak/>
        <w:t>мероприятий.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случае если предложения теплоснабжающей или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20. В случае если теплоснабжающая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22. В случае внесения изменений в схему теплоснабжения теплоснабжающая организация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121"/>
      <w:bookmarkEnd w:id="10"/>
      <w:r w:rsidRPr="00013D18">
        <w:rPr>
          <w:rFonts w:ascii="Calibri" w:eastAsia="Times New Roman" w:hAnsi="Calibri" w:cs="Calibri"/>
          <w:szCs w:val="20"/>
          <w:lang w:eastAsia="ru-RU"/>
        </w:rP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sidRPr="00013D18">
          <w:rPr>
            <w:rFonts w:ascii="Calibri" w:eastAsia="Times New Roman" w:hAnsi="Calibri" w:cs="Calibri"/>
            <w:color w:val="0000FF"/>
            <w:szCs w:val="20"/>
            <w:lang w:eastAsia="ru-RU"/>
          </w:rPr>
          <w:t>разделом II</w:t>
        </w:r>
      </w:hyperlink>
      <w:r w:rsidRPr="00013D18">
        <w:rPr>
          <w:rFonts w:ascii="Calibri" w:eastAsia="Times New Roman" w:hAnsi="Calibri" w:cs="Calibri"/>
          <w:szCs w:val="20"/>
          <w:lang w:eastAsia="ru-RU"/>
        </w:rPr>
        <w:t xml:space="preserve"> настоящих Правил.</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122"/>
      <w:bookmarkEnd w:id="11"/>
      <w:r w:rsidRPr="00013D18">
        <w:rPr>
          <w:rFonts w:ascii="Calibri" w:eastAsia="Times New Roman" w:hAnsi="Calibri" w:cs="Calibri"/>
          <w:szCs w:val="20"/>
          <w:lang w:eastAsia="ru-RU"/>
        </w:rP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местонахождение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технические параметры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расчетные максимальные часовые и среднечасовые расходы тепловой энергии и </w:t>
      </w:r>
      <w:r w:rsidRPr="00013D18">
        <w:rPr>
          <w:rFonts w:ascii="Calibri" w:eastAsia="Times New Roman" w:hAnsi="Calibri" w:cs="Calibri"/>
          <w:szCs w:val="20"/>
          <w:lang w:eastAsia="ru-RU"/>
        </w:rPr>
        <w:lastRenderedPageBreak/>
        <w:t>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вид и параметры теплоносителей (давление и температура);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режимы теплопотребления для подключаемого объекта (непрерывный, одно-, двухсменный и др.);</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расположение узла учета тепловой энергии и теплоносителей и контроля их качества;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наличие и возможность использования собственных источников тепловой энергии (с указанием их мощностей и режимов работы);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правовые основания пользования заявителем подключаемым объектом (при подключении существующего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е) номер и дата выдачи технических условий (если они выдавались ранее);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ж) планируемые сроки ввода в эксплуатацию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и) информация о виде разрешенного использования земельного участка;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к) информация о предельных параметрах разрешенного строительства (реконструкции, модернизации)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139"/>
      <w:bookmarkEnd w:id="12"/>
      <w:r w:rsidRPr="00013D18">
        <w:rPr>
          <w:rFonts w:ascii="Calibri" w:eastAsia="Times New Roman" w:hAnsi="Calibri" w:cs="Calibri"/>
          <w:szCs w:val="20"/>
          <w:lang w:eastAsia="ru-RU"/>
        </w:rPr>
        <w:t>26. К заявке о подключении к системе теплоснабжения прилагаются следующие документы: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013D18">
        <w:rPr>
          <w:rFonts w:ascii="Calibri" w:eastAsia="Times New Roman" w:hAnsi="Calibri" w:cs="Calibri"/>
          <w:szCs w:val="20"/>
          <w:lang w:eastAsia="ru-RU"/>
        </w:rPr>
        <w:t>права</w:t>
      </w:r>
      <w:proofErr w:type="gramEnd"/>
      <w:r w:rsidRPr="00013D18">
        <w:rPr>
          <w:rFonts w:ascii="Calibri" w:eastAsia="Times New Roman" w:hAnsi="Calibri" w:cs="Calibri"/>
          <w:szCs w:val="20"/>
          <w:lang w:eastAsia="ru-RU"/>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документы, подтверждающие полномочия лица, действующего от имени заявителя (в случае если заявка подается представителем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lastRenderedPageBreak/>
        <w:t>д) для юридических лиц - копии учредительных документов.</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27. Перечень сведений и документов, предусмотренных </w:t>
      </w:r>
      <w:hyperlink w:anchor="P122" w:history="1">
        <w:r w:rsidRPr="00013D18">
          <w:rPr>
            <w:rFonts w:ascii="Calibri" w:eastAsia="Times New Roman" w:hAnsi="Calibri" w:cs="Calibri"/>
            <w:color w:val="0000FF"/>
            <w:szCs w:val="20"/>
            <w:lang w:eastAsia="ru-RU"/>
          </w:rPr>
          <w:t>пунктами 25</w:t>
        </w:r>
      </w:hyperlink>
      <w:r w:rsidRPr="00013D18">
        <w:rPr>
          <w:rFonts w:ascii="Calibri" w:eastAsia="Times New Roman" w:hAnsi="Calibri" w:cs="Calibri"/>
          <w:szCs w:val="20"/>
          <w:lang w:eastAsia="ru-RU"/>
        </w:rPr>
        <w:t xml:space="preserve"> и </w:t>
      </w:r>
      <w:hyperlink w:anchor="P139" w:history="1">
        <w:r w:rsidRPr="00013D18">
          <w:rPr>
            <w:rFonts w:ascii="Calibri" w:eastAsia="Times New Roman" w:hAnsi="Calibri" w:cs="Calibri"/>
            <w:color w:val="0000FF"/>
            <w:szCs w:val="20"/>
            <w:lang w:eastAsia="ru-RU"/>
          </w:rPr>
          <w:t>26</w:t>
        </w:r>
      </w:hyperlink>
      <w:r w:rsidRPr="00013D18">
        <w:rPr>
          <w:rFonts w:ascii="Calibri" w:eastAsia="Times New Roman" w:hAnsi="Calibri" w:cs="Calibri"/>
          <w:szCs w:val="20"/>
          <w:lang w:eastAsia="ru-RU"/>
        </w:rPr>
        <w:t xml:space="preserve"> настоящих Правил, является исчерпывающим.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Исполнитель не вправе требовать от заявителя представления сведений и документов, не предусмотренных настоящими Правилами.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При этом теплоснабжающая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28. В случае несоблюдения заявителем требований, предусмотренных </w:t>
      </w:r>
      <w:hyperlink w:anchor="P122" w:history="1">
        <w:r w:rsidRPr="00013D18">
          <w:rPr>
            <w:rFonts w:ascii="Calibri" w:eastAsia="Times New Roman" w:hAnsi="Calibri" w:cs="Calibri"/>
            <w:color w:val="0000FF"/>
            <w:szCs w:val="20"/>
            <w:lang w:eastAsia="ru-RU"/>
          </w:rPr>
          <w:t>пунктами 25</w:t>
        </w:r>
      </w:hyperlink>
      <w:r w:rsidRPr="00013D18">
        <w:rPr>
          <w:rFonts w:ascii="Calibri" w:eastAsia="Times New Roman" w:hAnsi="Calibri" w:cs="Calibri"/>
          <w:szCs w:val="20"/>
          <w:lang w:eastAsia="ru-RU"/>
        </w:rPr>
        <w:t xml:space="preserve"> и </w:t>
      </w:r>
      <w:hyperlink w:anchor="P139" w:history="1">
        <w:r w:rsidRPr="00013D18">
          <w:rPr>
            <w:rFonts w:ascii="Calibri" w:eastAsia="Times New Roman" w:hAnsi="Calibri" w:cs="Calibri"/>
            <w:color w:val="0000FF"/>
            <w:szCs w:val="20"/>
            <w:lang w:eastAsia="ru-RU"/>
          </w:rPr>
          <w:t>26</w:t>
        </w:r>
      </w:hyperlink>
      <w:r w:rsidRPr="00013D18">
        <w:rPr>
          <w:rFonts w:ascii="Calibri" w:eastAsia="Times New Roman" w:hAnsi="Calibri" w:cs="Calibri"/>
          <w:szCs w:val="20"/>
          <w:lang w:eastAsia="ru-RU"/>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случае представления сведений и документов, предусмотренных </w:t>
      </w:r>
      <w:hyperlink w:anchor="P122" w:history="1">
        <w:r w:rsidRPr="00013D18">
          <w:rPr>
            <w:rFonts w:ascii="Calibri" w:eastAsia="Times New Roman" w:hAnsi="Calibri" w:cs="Calibri"/>
            <w:color w:val="0000FF"/>
            <w:szCs w:val="20"/>
            <w:lang w:eastAsia="ru-RU"/>
          </w:rPr>
          <w:t>пунктами 25</w:t>
        </w:r>
      </w:hyperlink>
      <w:r w:rsidRPr="00013D18">
        <w:rPr>
          <w:rFonts w:ascii="Calibri" w:eastAsia="Times New Roman" w:hAnsi="Calibri" w:cs="Calibri"/>
          <w:szCs w:val="20"/>
          <w:lang w:eastAsia="ru-RU"/>
        </w:rPr>
        <w:t xml:space="preserve"> и </w:t>
      </w:r>
      <w:hyperlink w:anchor="P139" w:history="1">
        <w:r w:rsidRPr="00013D18">
          <w:rPr>
            <w:rFonts w:ascii="Calibri" w:eastAsia="Times New Roman" w:hAnsi="Calibri" w:cs="Calibri"/>
            <w:color w:val="0000FF"/>
            <w:szCs w:val="20"/>
            <w:lang w:eastAsia="ru-RU"/>
          </w:rPr>
          <w:t>26</w:t>
        </w:r>
      </w:hyperlink>
      <w:r w:rsidRPr="00013D18">
        <w:rPr>
          <w:rFonts w:ascii="Calibri" w:eastAsia="Times New Roman" w:hAnsi="Calibri" w:cs="Calibri"/>
          <w:szCs w:val="20"/>
          <w:lang w:eastAsia="ru-RU"/>
        </w:rPr>
        <w:t xml:space="preserve"> настоящих </w:t>
      </w:r>
      <w:r w:rsidRPr="00013D18">
        <w:rPr>
          <w:rFonts w:ascii="Calibri" w:eastAsia="Times New Roman" w:hAnsi="Calibri" w:cs="Calibri"/>
          <w:szCs w:val="20"/>
          <w:lang w:eastAsia="ru-RU"/>
        </w:rPr>
        <w:lastRenderedPageBreak/>
        <w:t>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154"/>
      <w:bookmarkEnd w:id="13"/>
      <w:r w:rsidRPr="00013D18">
        <w:rPr>
          <w:rFonts w:ascii="Calibri" w:eastAsia="Times New Roman" w:hAnsi="Calibri" w:cs="Calibri"/>
          <w:szCs w:val="20"/>
          <w:lang w:eastAsia="ru-RU"/>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156"/>
      <w:bookmarkEnd w:id="14"/>
      <w:r w:rsidRPr="00013D18">
        <w:rPr>
          <w:rFonts w:ascii="Calibri" w:eastAsia="Times New Roman" w:hAnsi="Calibri" w:cs="Calibri"/>
          <w:szCs w:val="20"/>
          <w:lang w:eastAsia="ru-RU"/>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30. Договор о подключении заключается в простой письменной форме в 2 экземплярах - по одному для каждой из сторон.</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161"/>
      <w:bookmarkEnd w:id="15"/>
      <w:r w:rsidRPr="00013D18">
        <w:rPr>
          <w:rFonts w:ascii="Calibri" w:eastAsia="Times New Roman" w:hAnsi="Calibri" w:cs="Calibri"/>
          <w:szCs w:val="20"/>
          <w:lang w:eastAsia="ru-RU"/>
        </w:rPr>
        <w:t>31. Договор о подключении содержит следующие существенные условия: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срок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размер платы за подключение (в том числе с приложением расчета указанной платы);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lastRenderedPageBreak/>
        <w:t>г) порядок и сроки внесения заявителем платы за подключение;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д) размер и виды тепловой нагрузки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е) местоположение точек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з) обязательства заявителя по оборудованию подключаемого объекта приборами учета тепловой энергии и теплоносителя;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и) ответственность сторон за неисполнение либо за ненадлежащее исполнение договора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выполнение условий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разработку исполнителем проектной документации в соответствии с условиями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проверку исполнителем выполнения заявителем условий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осуществление исполнителем фактического подключения объекта к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lastRenderedPageBreak/>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указанный договор должны быть в том числе включены положения, предусматривающие: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обязанность заявителя согласовать с исполнителем проектную документацию;</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планируемые точки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максимальные расчетные и среднечасовые расходы теплоносителей, в том числе с </w:t>
      </w:r>
      <w:proofErr w:type="spellStart"/>
      <w:r w:rsidRPr="00013D18">
        <w:rPr>
          <w:rFonts w:ascii="Calibri" w:eastAsia="Times New Roman" w:hAnsi="Calibri" w:cs="Calibri"/>
          <w:szCs w:val="20"/>
          <w:lang w:eastAsia="ru-RU"/>
        </w:rPr>
        <w:t>водоразбором</w:t>
      </w:r>
      <w:proofErr w:type="spellEnd"/>
      <w:r w:rsidRPr="00013D18">
        <w:rPr>
          <w:rFonts w:ascii="Calibri" w:eastAsia="Times New Roman" w:hAnsi="Calibri" w:cs="Calibri"/>
          <w:szCs w:val="20"/>
          <w:lang w:eastAsia="ru-RU"/>
        </w:rPr>
        <w:t xml:space="preserve"> из сети (при открытой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ж) требования к прокладке и изоляции трубопроводов;</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з) требования к организации учета тепловой энергии и теплоносителей;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и) требования к диспетчерской связи с теплоснабжающей организацией;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к) границы эксплуатационной ответственности теплоснабжающей организации и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w:t>
      </w:r>
      <w:r w:rsidRPr="00013D18">
        <w:rPr>
          <w:rFonts w:ascii="Calibri" w:eastAsia="Times New Roman" w:hAnsi="Calibri" w:cs="Calibri"/>
          <w:szCs w:val="20"/>
          <w:lang w:eastAsia="ru-RU"/>
        </w:rPr>
        <w:lastRenderedPageBreak/>
        <w:t>заявителем при проектировании систем теплопотребления и тепловых сетей;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м) минимальные часовые и среднечасовые тепловые нагрузки подключаемого объекта по видам теплоносителей и видам теплопотребления;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н) требования к приборам учета (технические условия на установку приборов учета).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36. Срок действия условий подключения равен сроку действия договора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204"/>
      <w:bookmarkEnd w:id="16"/>
      <w:r w:rsidRPr="00013D18">
        <w:rPr>
          <w:rFonts w:ascii="Calibri" w:eastAsia="Times New Roman" w:hAnsi="Calibri" w:cs="Calibri"/>
          <w:szCs w:val="20"/>
          <w:lang w:eastAsia="ru-RU"/>
        </w:rP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205"/>
      <w:bookmarkEnd w:id="17"/>
      <w:r w:rsidRPr="00013D18">
        <w:rPr>
          <w:rFonts w:ascii="Calibri" w:eastAsia="Times New Roman" w:hAnsi="Calibri" w:cs="Calibri"/>
          <w:szCs w:val="20"/>
          <w:lang w:eastAsia="ru-RU"/>
        </w:rPr>
        <w:t>39. Внесение заявителем платы за подключение осуществляется в следующем порядке: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15 процентов платы за подключение вносится в течение 15 дней со дня заключения договора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оставшаяся доля платы за подключение вносится в течение 15 дней со дня подписания сторонами акта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209"/>
      <w:bookmarkEnd w:id="18"/>
      <w:r w:rsidRPr="00013D18">
        <w:rPr>
          <w:rFonts w:ascii="Calibri" w:eastAsia="Times New Roman" w:hAnsi="Calibri" w:cs="Calibri"/>
          <w:szCs w:val="20"/>
          <w:lang w:eastAsia="ru-RU"/>
        </w:rPr>
        <w:t xml:space="preserve">40. В случае если заявитель не внес очередной платеж в порядке, установленном </w:t>
      </w:r>
      <w:hyperlink w:anchor="P205" w:history="1">
        <w:r w:rsidRPr="00013D18">
          <w:rPr>
            <w:rFonts w:ascii="Calibri" w:eastAsia="Times New Roman" w:hAnsi="Calibri" w:cs="Calibri"/>
            <w:color w:val="0000FF"/>
            <w:szCs w:val="20"/>
            <w:lang w:eastAsia="ru-RU"/>
          </w:rPr>
          <w:t>пунктом 39</w:t>
        </w:r>
      </w:hyperlink>
      <w:r w:rsidRPr="00013D18">
        <w:rPr>
          <w:rFonts w:ascii="Calibri" w:eastAsia="Times New Roman" w:hAnsi="Calibri" w:cs="Calibri"/>
          <w:szCs w:val="20"/>
          <w:lang w:eastAsia="ru-RU"/>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41. В случае неисполнения либо ненадлежащего исполнения заявителем обязательств по оплате теплоснабжающая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212"/>
      <w:bookmarkEnd w:id="19"/>
      <w:r w:rsidRPr="00013D18">
        <w:rPr>
          <w:rFonts w:ascii="Calibri" w:eastAsia="Times New Roman" w:hAnsi="Calibri" w:cs="Calibri"/>
          <w:szCs w:val="20"/>
          <w:lang w:eastAsia="ru-RU"/>
        </w:rP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lastRenderedPageBreak/>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Срок подключения, указанный в договоре о подключении, может быть продлен по соглашению сторон на основании обращения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43. При исполнении договора о подключении исполнитель обязан:</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26" w:history="1">
        <w:r w:rsidRPr="00013D18">
          <w:rPr>
            <w:rFonts w:ascii="Calibri" w:eastAsia="Times New Roman" w:hAnsi="Calibri" w:cs="Calibri"/>
            <w:color w:val="0000FF"/>
            <w:szCs w:val="20"/>
            <w:lang w:eastAsia="ru-RU"/>
          </w:rPr>
          <w:t>приложению N 1</w:t>
        </w:r>
      </w:hyperlink>
      <w:r w:rsidRPr="00013D18">
        <w:rPr>
          <w:rFonts w:ascii="Calibri" w:eastAsia="Times New Roman" w:hAnsi="Calibri" w:cs="Calibri"/>
          <w:szCs w:val="20"/>
          <w:lang w:eastAsia="ru-RU"/>
        </w:rPr>
        <w:t>;</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13D18">
        <w:rPr>
          <w:rFonts w:ascii="Calibri" w:eastAsia="Times New Roman" w:hAnsi="Calibri" w:cs="Calibri"/>
          <w:szCs w:val="20"/>
          <w:lang w:eastAsia="ru-RU"/>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45. При исполнении договора о подключении исполнитель имеет право:</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участвовать в приемке скрытых работ по укладке сети от подключаемого объекта до точки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13D18">
        <w:rPr>
          <w:rFonts w:ascii="Calibri" w:eastAsia="Times New Roman" w:hAnsi="Calibri" w:cs="Calibri"/>
          <w:szCs w:val="20"/>
          <w:lang w:eastAsia="ru-RU"/>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w:t>
      </w:r>
      <w:r w:rsidRPr="00013D18">
        <w:rPr>
          <w:rFonts w:ascii="Calibri" w:eastAsia="Times New Roman" w:hAnsi="Calibri" w:cs="Calibri"/>
          <w:szCs w:val="20"/>
          <w:lang w:eastAsia="ru-RU"/>
        </w:rPr>
        <w:lastRenderedPageBreak/>
        <w:t>обводах.</w:t>
      </w:r>
      <w:proofErr w:type="gramEnd"/>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При этом дата подключения не может быть позднее исполнения заявителем указанных обязательств.</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46. При исполнении договора о подключении заявитель обязан:</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д) внести плату за подключение в размере и в сроки, которые установлены договором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48. Исполнитель осуществляет контроль за выполнением мероприятий по подключению без взимания дополнительной платы.</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49. До начала подачи тепловой энергии, теплоносителя заявитель:</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заключает договор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предъявляет в случаях, установленных нормативными правовыми актами, объекты теплоснабжения и </w:t>
      </w:r>
      <w:proofErr w:type="spellStart"/>
      <w:r w:rsidRPr="00013D18">
        <w:rPr>
          <w:rFonts w:ascii="Calibri" w:eastAsia="Times New Roman" w:hAnsi="Calibri" w:cs="Calibri"/>
          <w:szCs w:val="20"/>
          <w:lang w:eastAsia="ru-RU"/>
        </w:rPr>
        <w:t>теплопотребляющие</w:t>
      </w:r>
      <w:proofErr w:type="spellEnd"/>
      <w:r w:rsidRPr="00013D18">
        <w:rPr>
          <w:rFonts w:ascii="Calibri" w:eastAsia="Times New Roman" w:hAnsi="Calibri" w:cs="Calibri"/>
          <w:szCs w:val="20"/>
          <w:lang w:eastAsia="ru-RU"/>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sidRPr="00013D18">
          <w:rPr>
            <w:rFonts w:ascii="Calibri" w:eastAsia="Times New Roman" w:hAnsi="Calibri" w:cs="Calibri"/>
            <w:color w:val="0000FF"/>
            <w:szCs w:val="20"/>
            <w:lang w:eastAsia="ru-RU"/>
          </w:rPr>
          <w:t>приложению N 2</w:t>
        </w:r>
      </w:hyperlink>
      <w:r w:rsidRPr="00013D18">
        <w:rPr>
          <w:rFonts w:ascii="Calibri" w:eastAsia="Times New Roman" w:hAnsi="Calibri" w:cs="Calibri"/>
          <w:szCs w:val="20"/>
          <w:lang w:eastAsia="ru-RU"/>
        </w:rPr>
        <w:t>.</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w:t>
      </w:r>
      <w:r w:rsidRPr="00013D18">
        <w:rPr>
          <w:rFonts w:ascii="Calibri" w:eastAsia="Times New Roman" w:hAnsi="Calibri" w:cs="Calibri"/>
          <w:szCs w:val="20"/>
          <w:lang w:eastAsia="ru-RU"/>
        </w:rPr>
        <w:lastRenderedPageBreak/>
        <w:t>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наличие закрытой (герметичной) камеры сгорания;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013D18">
        <w:rPr>
          <w:rFonts w:ascii="Calibri" w:eastAsia="Times New Roman" w:hAnsi="Calibri" w:cs="Calibri"/>
          <w:szCs w:val="20"/>
          <w:lang w:eastAsia="ru-RU"/>
        </w:rPr>
        <w:t>дымоудаления</w:t>
      </w:r>
      <w:proofErr w:type="spellEnd"/>
      <w:r w:rsidRPr="00013D18">
        <w:rPr>
          <w:rFonts w:ascii="Calibri" w:eastAsia="Times New Roman" w:hAnsi="Calibri" w:cs="Calibri"/>
          <w:szCs w:val="20"/>
          <w:lang w:eastAsia="ru-RU"/>
        </w:rPr>
        <w:t>;</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температура теплоносителя - до 95 градусов Цельсия;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давление теплоносителя - до 1 МПа.</w:t>
      </w: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center"/>
        <w:outlineLvl w:val="1"/>
        <w:rPr>
          <w:rFonts w:ascii="Calibri" w:eastAsia="Times New Roman" w:hAnsi="Calibri" w:cs="Calibri"/>
          <w:b/>
          <w:szCs w:val="20"/>
          <w:lang w:eastAsia="ru-RU"/>
        </w:rPr>
      </w:pPr>
      <w:bookmarkStart w:id="20" w:name="P243"/>
      <w:bookmarkEnd w:id="20"/>
      <w:r w:rsidRPr="00013D18">
        <w:rPr>
          <w:rFonts w:ascii="Calibri" w:eastAsia="Times New Roman" w:hAnsi="Calibri" w:cs="Calibri"/>
          <w:b/>
          <w:szCs w:val="20"/>
          <w:lang w:eastAsia="ru-RU"/>
        </w:rPr>
        <w:t>II. Особенности подключения при уступке права</w:t>
      </w:r>
    </w:p>
    <w:p w:rsidR="00013D18" w:rsidRPr="00013D18" w:rsidRDefault="00013D18" w:rsidP="00013D18">
      <w:pPr>
        <w:widowControl w:val="0"/>
        <w:autoSpaceDE w:val="0"/>
        <w:autoSpaceDN w:val="0"/>
        <w:spacing w:after="0" w:line="240" w:lineRule="auto"/>
        <w:jc w:val="center"/>
        <w:rPr>
          <w:rFonts w:ascii="Calibri" w:eastAsia="Times New Roman" w:hAnsi="Calibri" w:cs="Calibri"/>
          <w:b/>
          <w:szCs w:val="20"/>
          <w:lang w:eastAsia="ru-RU"/>
        </w:rPr>
      </w:pPr>
      <w:r w:rsidRPr="00013D18">
        <w:rPr>
          <w:rFonts w:ascii="Calibri" w:eastAsia="Times New Roman" w:hAnsi="Calibri" w:cs="Calibri"/>
          <w:b/>
          <w:szCs w:val="20"/>
          <w:lang w:eastAsia="ru-RU"/>
        </w:rPr>
        <w:t>на использование мощности</w:t>
      </w: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52. Потребители, </w:t>
      </w:r>
      <w:proofErr w:type="spellStart"/>
      <w:r w:rsidRPr="00013D18">
        <w:rPr>
          <w:rFonts w:ascii="Calibri" w:eastAsia="Times New Roman" w:hAnsi="Calibri" w:cs="Calibri"/>
          <w:szCs w:val="20"/>
          <w:lang w:eastAsia="ru-RU"/>
        </w:rPr>
        <w:t>теплопотребляющие</w:t>
      </w:r>
      <w:proofErr w:type="spellEnd"/>
      <w:r w:rsidRPr="00013D18">
        <w:rPr>
          <w:rFonts w:ascii="Calibri" w:eastAsia="Times New Roman" w:hAnsi="Calibri" w:cs="Calibri"/>
          <w:szCs w:val="20"/>
          <w:lang w:eastAsia="ru-RU"/>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53. Уступка права на использование мощности может быть осуществлена в отношении той же точки присоединения, в которой подключены </w:t>
      </w:r>
      <w:proofErr w:type="spellStart"/>
      <w:r w:rsidRPr="00013D18">
        <w:rPr>
          <w:rFonts w:ascii="Calibri" w:eastAsia="Times New Roman" w:hAnsi="Calibri" w:cs="Calibri"/>
          <w:szCs w:val="20"/>
          <w:lang w:eastAsia="ru-RU"/>
        </w:rPr>
        <w:t>теплопотребляющие</w:t>
      </w:r>
      <w:proofErr w:type="spellEnd"/>
      <w:r w:rsidRPr="00013D18">
        <w:rPr>
          <w:rFonts w:ascii="Calibri" w:eastAsia="Times New Roman" w:hAnsi="Calibri" w:cs="Calibri"/>
          <w:szCs w:val="20"/>
          <w:lang w:eastAsia="ru-RU"/>
        </w:rPr>
        <w:t xml:space="preserve"> установки лица, уступающего право на использование мощности, и только по тому же виду теплоносителя.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организацией.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54. Уступка права осуществляется путем: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заключения новым потребителем и исполнителем договора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253"/>
      <w:bookmarkEnd w:id="21"/>
      <w:r w:rsidRPr="00013D18">
        <w:rPr>
          <w:rFonts w:ascii="Calibri" w:eastAsia="Times New Roman" w:hAnsi="Calibri" w:cs="Calibri"/>
          <w:szCs w:val="20"/>
          <w:lang w:eastAsia="ru-RU"/>
        </w:rPr>
        <w:t xml:space="preserve">55. Новый потребитель направляет заявку на подключение организации, к тепловым сетям которой подключены </w:t>
      </w:r>
      <w:proofErr w:type="spellStart"/>
      <w:r w:rsidRPr="00013D18">
        <w:rPr>
          <w:rFonts w:ascii="Calibri" w:eastAsia="Times New Roman" w:hAnsi="Calibri" w:cs="Calibri"/>
          <w:szCs w:val="20"/>
          <w:lang w:eastAsia="ru-RU"/>
        </w:rPr>
        <w:t>теплопринимающие</w:t>
      </w:r>
      <w:proofErr w:type="spellEnd"/>
      <w:r w:rsidRPr="00013D18">
        <w:rPr>
          <w:rFonts w:ascii="Calibri" w:eastAsia="Times New Roman" w:hAnsi="Calibri" w:cs="Calibri"/>
          <w:szCs w:val="20"/>
          <w:lang w:eastAsia="ru-RU"/>
        </w:rPr>
        <w:t xml:space="preserve"> установки указанного лица.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заявке на подключение помимо сведений, предусмотренных </w:t>
      </w:r>
      <w:hyperlink w:anchor="P122" w:history="1">
        <w:r w:rsidRPr="00013D18">
          <w:rPr>
            <w:rFonts w:ascii="Calibri" w:eastAsia="Times New Roman" w:hAnsi="Calibri" w:cs="Calibri"/>
            <w:color w:val="0000FF"/>
            <w:szCs w:val="20"/>
            <w:lang w:eastAsia="ru-RU"/>
          </w:rPr>
          <w:t>пунктом 25</w:t>
        </w:r>
      </w:hyperlink>
      <w:r w:rsidRPr="00013D18">
        <w:rPr>
          <w:rFonts w:ascii="Calibri" w:eastAsia="Times New Roman" w:hAnsi="Calibri" w:cs="Calibri"/>
          <w:szCs w:val="20"/>
          <w:lang w:eastAsia="ru-RU"/>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К указанной заявке помимо документов, предусмотренных </w:t>
      </w:r>
      <w:hyperlink w:anchor="P139" w:history="1">
        <w:r w:rsidRPr="00013D18">
          <w:rPr>
            <w:rFonts w:ascii="Calibri" w:eastAsia="Times New Roman" w:hAnsi="Calibri" w:cs="Calibri"/>
            <w:color w:val="0000FF"/>
            <w:szCs w:val="20"/>
            <w:lang w:eastAsia="ru-RU"/>
          </w:rPr>
          <w:t>пунктом 26</w:t>
        </w:r>
      </w:hyperlink>
      <w:r w:rsidRPr="00013D18">
        <w:rPr>
          <w:rFonts w:ascii="Calibri" w:eastAsia="Times New Roman" w:hAnsi="Calibri" w:cs="Calibri"/>
          <w:szCs w:val="20"/>
          <w:lang w:eastAsia="ru-RU"/>
        </w:rP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w:t>
      </w:r>
      <w:r w:rsidRPr="00013D18">
        <w:rPr>
          <w:rFonts w:ascii="Calibri" w:eastAsia="Times New Roman" w:hAnsi="Calibri" w:cs="Calibri"/>
          <w:szCs w:val="20"/>
          <w:lang w:eastAsia="ru-RU"/>
        </w:rPr>
        <w:lastRenderedPageBreak/>
        <w:t>уступка несколькими лицами в пользу 1 лица мощности в пределах зоны действия источника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выполнение технических действий, обеспечивающих подключение;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w:t>
      </w:r>
      <w:proofErr w:type="spellStart"/>
      <w:r w:rsidRPr="00013D18">
        <w:rPr>
          <w:rFonts w:ascii="Calibri" w:eastAsia="Times New Roman" w:hAnsi="Calibri" w:cs="Calibri"/>
          <w:szCs w:val="20"/>
          <w:lang w:eastAsia="ru-RU"/>
        </w:rPr>
        <w:t>теплосетевую</w:t>
      </w:r>
      <w:proofErr w:type="spellEnd"/>
      <w:r w:rsidRPr="00013D18">
        <w:rPr>
          <w:rFonts w:ascii="Calibri" w:eastAsia="Times New Roman" w:hAnsi="Calibri" w:cs="Calibri"/>
          <w:szCs w:val="20"/>
          <w:lang w:eastAsia="ru-RU"/>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запросе указываются: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наименование лица, которое может уступить право на использование мощности (с указанием местонахождения </w:t>
      </w:r>
      <w:proofErr w:type="spellStart"/>
      <w:r w:rsidRPr="00013D18">
        <w:rPr>
          <w:rFonts w:ascii="Calibri" w:eastAsia="Times New Roman" w:hAnsi="Calibri" w:cs="Calibri"/>
          <w:szCs w:val="20"/>
          <w:lang w:eastAsia="ru-RU"/>
        </w:rPr>
        <w:t>теплопринимающих</w:t>
      </w:r>
      <w:proofErr w:type="spellEnd"/>
      <w:r w:rsidRPr="00013D18">
        <w:rPr>
          <w:rFonts w:ascii="Calibri" w:eastAsia="Times New Roman" w:hAnsi="Calibri" w:cs="Calibri"/>
          <w:szCs w:val="20"/>
          <w:lang w:eastAsia="ru-RU"/>
        </w:rPr>
        <w:t xml:space="preserve"> установок, точек подключения и уступаемой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наименование нового потребителя с указанием местонахождения подключаемого объекта, точек подключения и объема уступаемой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264"/>
      <w:bookmarkEnd w:id="22"/>
      <w:r w:rsidRPr="00013D18">
        <w:rPr>
          <w:rFonts w:ascii="Calibri" w:eastAsia="Times New Roman" w:hAnsi="Calibri" w:cs="Calibri"/>
          <w:szCs w:val="20"/>
          <w:lang w:eastAsia="ru-RU"/>
        </w:rPr>
        <w:t xml:space="preserve">58. Теплоснабжающая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Указанная информация представляется на безвозмездной основе.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60. К техническим ограничениям на перераспределение мощности относятся: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недостаточность пропускной способности тепловых сетей;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61. К отношениям, возникающим после получения теплоснабжающей или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xml:space="preserve"> организацией заявки на подключение посредством уступки права на использование мощности, применяются положения настоящих Правил.</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lastRenderedPageBreak/>
        <w:t xml:space="preserve">62. Теплоснабжающая или </w:t>
      </w:r>
      <w:proofErr w:type="spellStart"/>
      <w:r w:rsidRPr="00013D18">
        <w:rPr>
          <w:rFonts w:ascii="Calibri" w:eastAsia="Times New Roman" w:hAnsi="Calibri" w:cs="Calibri"/>
          <w:szCs w:val="20"/>
          <w:lang w:eastAsia="ru-RU"/>
        </w:rPr>
        <w:t>теплосетевая</w:t>
      </w:r>
      <w:proofErr w:type="spellEnd"/>
      <w:r w:rsidRPr="00013D18">
        <w:rPr>
          <w:rFonts w:ascii="Calibri" w:eastAsia="Times New Roman" w:hAnsi="Calibri" w:cs="Calibri"/>
          <w:szCs w:val="20"/>
          <w:lang w:eastAsia="ru-RU"/>
        </w:rPr>
        <w:t xml:space="preserve"> организация вправе отказать в представлении информации, указанной в </w:t>
      </w:r>
      <w:hyperlink w:anchor="P264" w:history="1">
        <w:r w:rsidRPr="00013D18">
          <w:rPr>
            <w:rFonts w:ascii="Calibri" w:eastAsia="Times New Roman" w:hAnsi="Calibri" w:cs="Calibri"/>
            <w:color w:val="0000FF"/>
            <w:szCs w:val="20"/>
            <w:lang w:eastAsia="ru-RU"/>
          </w:rPr>
          <w:t>пункте 58</w:t>
        </w:r>
      </w:hyperlink>
      <w:r w:rsidRPr="00013D18">
        <w:rPr>
          <w:rFonts w:ascii="Calibri" w:eastAsia="Times New Roman" w:hAnsi="Calibri" w:cs="Calibri"/>
          <w:szCs w:val="20"/>
          <w:lang w:eastAsia="ru-RU"/>
        </w:rPr>
        <w:t xml:space="preserve"> настоящих Правил, и (или) заключении договора о подключении с новым потребителем по следующим основаниям:</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а) заявка и (или) запрос поданы в организацию, не владеющую тепловыми сетями или источниками тепловой энергии, к которым подключены </w:t>
      </w:r>
      <w:proofErr w:type="spellStart"/>
      <w:r w:rsidRPr="00013D18">
        <w:rPr>
          <w:rFonts w:ascii="Calibri" w:eastAsia="Times New Roman" w:hAnsi="Calibri" w:cs="Calibri"/>
          <w:szCs w:val="20"/>
          <w:lang w:eastAsia="ru-RU"/>
        </w:rPr>
        <w:t>теплопринимающие</w:t>
      </w:r>
      <w:proofErr w:type="spellEnd"/>
      <w:r w:rsidRPr="00013D18">
        <w:rPr>
          <w:rFonts w:ascii="Calibri" w:eastAsia="Times New Roman" w:hAnsi="Calibri" w:cs="Calibri"/>
          <w:szCs w:val="20"/>
          <w:lang w:eastAsia="ru-RU"/>
        </w:rPr>
        <w:t xml:space="preserve"> установки лица (лиц), уступающего право на использование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б) заявка и (или) запрос не содержат сведения и (или) документы, установленные </w:t>
      </w:r>
      <w:hyperlink w:anchor="P253" w:history="1">
        <w:r w:rsidRPr="00013D18">
          <w:rPr>
            <w:rFonts w:ascii="Calibri" w:eastAsia="Times New Roman" w:hAnsi="Calibri" w:cs="Calibri"/>
            <w:color w:val="0000FF"/>
            <w:szCs w:val="20"/>
            <w:lang w:eastAsia="ru-RU"/>
          </w:rPr>
          <w:t>пунктом 55</w:t>
        </w:r>
      </w:hyperlink>
      <w:r w:rsidRPr="00013D18">
        <w:rPr>
          <w:rFonts w:ascii="Calibri" w:eastAsia="Times New Roman" w:hAnsi="Calibri" w:cs="Calibri"/>
          <w:szCs w:val="20"/>
          <w:lang w:eastAsia="ru-RU"/>
        </w:rPr>
        <w:t xml:space="preserve"> настоящих Правил, либо содержат недостоверные сведения;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13D18">
        <w:rPr>
          <w:rFonts w:ascii="Calibri" w:eastAsia="Times New Roman" w:hAnsi="Calibri" w:cs="Calibri"/>
          <w:szCs w:val="20"/>
          <w:lang w:eastAsia="ru-RU"/>
        </w:rP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center"/>
        <w:outlineLvl w:val="1"/>
        <w:rPr>
          <w:rFonts w:ascii="Calibri" w:eastAsia="Times New Roman" w:hAnsi="Calibri" w:cs="Calibri"/>
          <w:b/>
          <w:szCs w:val="20"/>
          <w:lang w:eastAsia="ru-RU"/>
        </w:rPr>
      </w:pPr>
      <w:r w:rsidRPr="00013D18">
        <w:rPr>
          <w:rFonts w:ascii="Calibri" w:eastAsia="Times New Roman" w:hAnsi="Calibri" w:cs="Calibri"/>
          <w:b/>
          <w:szCs w:val="20"/>
          <w:lang w:eastAsia="ru-RU"/>
        </w:rPr>
        <w:t>III. Особенности подключения к системам теплоснабжения</w:t>
      </w:r>
    </w:p>
    <w:p w:rsidR="00013D18" w:rsidRPr="00013D18" w:rsidRDefault="00013D18" w:rsidP="00013D18">
      <w:pPr>
        <w:widowControl w:val="0"/>
        <w:autoSpaceDE w:val="0"/>
        <w:autoSpaceDN w:val="0"/>
        <w:spacing w:after="0" w:line="240" w:lineRule="auto"/>
        <w:jc w:val="center"/>
        <w:rPr>
          <w:rFonts w:ascii="Calibri" w:eastAsia="Times New Roman" w:hAnsi="Calibri" w:cs="Calibri"/>
          <w:b/>
          <w:szCs w:val="20"/>
          <w:lang w:eastAsia="ru-RU"/>
        </w:rPr>
      </w:pPr>
      <w:r w:rsidRPr="00013D18">
        <w:rPr>
          <w:rFonts w:ascii="Calibri" w:eastAsia="Times New Roman" w:hAnsi="Calibri" w:cs="Calibri"/>
          <w:b/>
          <w:szCs w:val="20"/>
          <w:lang w:eastAsia="ru-RU"/>
        </w:rPr>
        <w:t>в ценовых зонах теплоснабжения</w:t>
      </w: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9" w:history="1">
        <w:r w:rsidRPr="00013D18">
          <w:rPr>
            <w:rFonts w:ascii="Calibri" w:eastAsia="Times New Roman" w:hAnsi="Calibri" w:cs="Calibri"/>
            <w:color w:val="0000FF"/>
            <w:szCs w:val="20"/>
            <w:lang w:eastAsia="ru-RU"/>
          </w:rPr>
          <w:t>законом</w:t>
        </w:r>
      </w:hyperlink>
      <w:r w:rsidRPr="00013D18">
        <w:rPr>
          <w:rFonts w:ascii="Calibri" w:eastAsia="Times New Roman" w:hAnsi="Calibri" w:cs="Calibri"/>
          <w:szCs w:val="20"/>
          <w:lang w:eastAsia="ru-RU"/>
        </w:rPr>
        <w:t xml:space="preserve"> "О теплоснабжении".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В отношении ценовых зон теплоснабжения </w:t>
      </w:r>
      <w:hyperlink w:anchor="P62" w:history="1">
        <w:r w:rsidRPr="00013D18">
          <w:rPr>
            <w:rFonts w:ascii="Calibri" w:eastAsia="Times New Roman" w:hAnsi="Calibri" w:cs="Calibri"/>
            <w:color w:val="0000FF"/>
            <w:szCs w:val="20"/>
            <w:lang w:eastAsia="ru-RU"/>
          </w:rPr>
          <w:t>пункты 3</w:t>
        </w:r>
      </w:hyperlink>
      <w:r w:rsidRPr="00013D18">
        <w:rPr>
          <w:rFonts w:ascii="Calibri" w:eastAsia="Times New Roman" w:hAnsi="Calibri" w:cs="Calibri"/>
          <w:szCs w:val="20"/>
          <w:lang w:eastAsia="ru-RU"/>
        </w:rPr>
        <w:t xml:space="preserve"> - </w:t>
      </w:r>
      <w:hyperlink w:anchor="P76" w:history="1">
        <w:r w:rsidRPr="00013D18">
          <w:rPr>
            <w:rFonts w:ascii="Calibri" w:eastAsia="Times New Roman" w:hAnsi="Calibri" w:cs="Calibri"/>
            <w:color w:val="0000FF"/>
            <w:szCs w:val="20"/>
            <w:lang w:eastAsia="ru-RU"/>
          </w:rPr>
          <w:t>6</w:t>
        </w:r>
      </w:hyperlink>
      <w:r w:rsidRPr="00013D18">
        <w:rPr>
          <w:rFonts w:ascii="Calibri" w:eastAsia="Times New Roman" w:hAnsi="Calibri" w:cs="Calibri"/>
          <w:szCs w:val="20"/>
          <w:lang w:eastAsia="ru-RU"/>
        </w:rPr>
        <w:t xml:space="preserve">, </w:t>
      </w:r>
      <w:hyperlink w:anchor="P105" w:history="1">
        <w:r w:rsidRPr="00013D18">
          <w:rPr>
            <w:rFonts w:ascii="Calibri" w:eastAsia="Times New Roman" w:hAnsi="Calibri" w:cs="Calibri"/>
            <w:color w:val="0000FF"/>
            <w:szCs w:val="20"/>
            <w:lang w:eastAsia="ru-RU"/>
          </w:rPr>
          <w:t>16</w:t>
        </w:r>
      </w:hyperlink>
      <w:r w:rsidRPr="00013D18">
        <w:rPr>
          <w:rFonts w:ascii="Calibri" w:eastAsia="Times New Roman" w:hAnsi="Calibri" w:cs="Calibri"/>
          <w:szCs w:val="20"/>
          <w:lang w:eastAsia="ru-RU"/>
        </w:rPr>
        <w:t xml:space="preserve">, </w:t>
      </w:r>
      <w:hyperlink w:anchor="P111" w:history="1">
        <w:r w:rsidRPr="00013D18">
          <w:rPr>
            <w:rFonts w:ascii="Calibri" w:eastAsia="Times New Roman" w:hAnsi="Calibri" w:cs="Calibri"/>
            <w:color w:val="0000FF"/>
            <w:szCs w:val="20"/>
            <w:lang w:eastAsia="ru-RU"/>
          </w:rPr>
          <w:t>18</w:t>
        </w:r>
      </w:hyperlink>
      <w:r w:rsidRPr="00013D18">
        <w:rPr>
          <w:rFonts w:ascii="Calibri" w:eastAsia="Times New Roman" w:hAnsi="Calibri" w:cs="Calibri"/>
          <w:szCs w:val="20"/>
          <w:lang w:eastAsia="ru-RU"/>
        </w:rPr>
        <w:t xml:space="preserve"> - </w:t>
      </w:r>
      <w:hyperlink w:anchor="P121" w:history="1">
        <w:r w:rsidRPr="00013D18">
          <w:rPr>
            <w:rFonts w:ascii="Calibri" w:eastAsia="Times New Roman" w:hAnsi="Calibri" w:cs="Calibri"/>
            <w:color w:val="0000FF"/>
            <w:szCs w:val="20"/>
            <w:lang w:eastAsia="ru-RU"/>
          </w:rPr>
          <w:t>24</w:t>
        </w:r>
      </w:hyperlink>
      <w:r w:rsidRPr="00013D18">
        <w:rPr>
          <w:rFonts w:ascii="Calibri" w:eastAsia="Times New Roman" w:hAnsi="Calibri" w:cs="Calibri"/>
          <w:szCs w:val="20"/>
          <w:lang w:eastAsia="ru-RU"/>
        </w:rPr>
        <w:t xml:space="preserve">, </w:t>
      </w:r>
      <w:hyperlink w:anchor="P154" w:history="1">
        <w:r w:rsidRPr="00013D18">
          <w:rPr>
            <w:rFonts w:ascii="Calibri" w:eastAsia="Times New Roman" w:hAnsi="Calibri" w:cs="Calibri"/>
            <w:color w:val="0000FF"/>
            <w:szCs w:val="20"/>
            <w:lang w:eastAsia="ru-RU"/>
          </w:rPr>
          <w:t>абзацы четвертый</w:t>
        </w:r>
      </w:hyperlink>
      <w:r w:rsidRPr="00013D18">
        <w:rPr>
          <w:rFonts w:ascii="Calibri" w:eastAsia="Times New Roman" w:hAnsi="Calibri" w:cs="Calibri"/>
          <w:szCs w:val="20"/>
          <w:lang w:eastAsia="ru-RU"/>
        </w:rPr>
        <w:t xml:space="preserve"> - </w:t>
      </w:r>
      <w:hyperlink w:anchor="P156" w:history="1">
        <w:r w:rsidRPr="00013D18">
          <w:rPr>
            <w:rFonts w:ascii="Calibri" w:eastAsia="Times New Roman" w:hAnsi="Calibri" w:cs="Calibri"/>
            <w:color w:val="0000FF"/>
            <w:szCs w:val="20"/>
            <w:lang w:eastAsia="ru-RU"/>
          </w:rPr>
          <w:t>шестой пункта 28</w:t>
        </w:r>
      </w:hyperlink>
      <w:r w:rsidRPr="00013D18">
        <w:rPr>
          <w:rFonts w:ascii="Calibri" w:eastAsia="Times New Roman" w:hAnsi="Calibri" w:cs="Calibri"/>
          <w:szCs w:val="20"/>
          <w:lang w:eastAsia="ru-RU"/>
        </w:rPr>
        <w:t xml:space="preserve">, </w:t>
      </w:r>
      <w:hyperlink w:anchor="P161" w:history="1">
        <w:r w:rsidRPr="00013D18">
          <w:rPr>
            <w:rFonts w:ascii="Calibri" w:eastAsia="Times New Roman" w:hAnsi="Calibri" w:cs="Calibri"/>
            <w:color w:val="0000FF"/>
            <w:szCs w:val="20"/>
            <w:lang w:eastAsia="ru-RU"/>
          </w:rPr>
          <w:t>пункты 31</w:t>
        </w:r>
      </w:hyperlink>
      <w:r w:rsidRPr="00013D18">
        <w:rPr>
          <w:rFonts w:ascii="Calibri" w:eastAsia="Times New Roman" w:hAnsi="Calibri" w:cs="Calibri"/>
          <w:szCs w:val="20"/>
          <w:lang w:eastAsia="ru-RU"/>
        </w:rPr>
        <w:t xml:space="preserve">, </w:t>
      </w:r>
      <w:hyperlink w:anchor="P204" w:history="1">
        <w:r w:rsidRPr="00013D18">
          <w:rPr>
            <w:rFonts w:ascii="Calibri" w:eastAsia="Times New Roman" w:hAnsi="Calibri" w:cs="Calibri"/>
            <w:color w:val="0000FF"/>
            <w:szCs w:val="20"/>
            <w:lang w:eastAsia="ru-RU"/>
          </w:rPr>
          <w:t>38</w:t>
        </w:r>
      </w:hyperlink>
      <w:r w:rsidRPr="00013D18">
        <w:rPr>
          <w:rFonts w:ascii="Calibri" w:eastAsia="Times New Roman" w:hAnsi="Calibri" w:cs="Calibri"/>
          <w:szCs w:val="20"/>
          <w:lang w:eastAsia="ru-RU"/>
        </w:rPr>
        <w:t xml:space="preserve"> - </w:t>
      </w:r>
      <w:hyperlink w:anchor="P209" w:history="1">
        <w:r w:rsidRPr="00013D18">
          <w:rPr>
            <w:rFonts w:ascii="Calibri" w:eastAsia="Times New Roman" w:hAnsi="Calibri" w:cs="Calibri"/>
            <w:color w:val="0000FF"/>
            <w:szCs w:val="20"/>
            <w:lang w:eastAsia="ru-RU"/>
          </w:rPr>
          <w:t>40</w:t>
        </w:r>
      </w:hyperlink>
      <w:r w:rsidRPr="00013D18">
        <w:rPr>
          <w:rFonts w:ascii="Calibri" w:eastAsia="Times New Roman" w:hAnsi="Calibri" w:cs="Calibri"/>
          <w:szCs w:val="20"/>
          <w:lang w:eastAsia="ru-RU"/>
        </w:rPr>
        <w:t xml:space="preserve"> и </w:t>
      </w:r>
      <w:hyperlink w:anchor="P212" w:history="1">
        <w:r w:rsidRPr="00013D18">
          <w:rPr>
            <w:rFonts w:ascii="Calibri" w:eastAsia="Times New Roman" w:hAnsi="Calibri" w:cs="Calibri"/>
            <w:color w:val="0000FF"/>
            <w:szCs w:val="20"/>
            <w:lang w:eastAsia="ru-RU"/>
          </w:rPr>
          <w:t>42</w:t>
        </w:r>
      </w:hyperlink>
      <w:r w:rsidRPr="00013D18">
        <w:rPr>
          <w:rFonts w:ascii="Calibri" w:eastAsia="Times New Roman" w:hAnsi="Calibri" w:cs="Calibri"/>
          <w:szCs w:val="20"/>
          <w:lang w:eastAsia="ru-RU"/>
        </w:rPr>
        <w:t xml:space="preserve"> настоящих Правил не применяются.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proofErr w:type="spellStart"/>
      <w:r w:rsidRPr="00013D18">
        <w:rPr>
          <w:rFonts w:ascii="Calibri" w:eastAsia="Times New Roman" w:hAnsi="Calibri" w:cs="Calibri"/>
          <w:szCs w:val="20"/>
          <w:lang w:eastAsia="ru-RU"/>
        </w:rPr>
        <w:t>теплосетевыми</w:t>
      </w:r>
      <w:proofErr w:type="spellEnd"/>
      <w:r w:rsidRPr="00013D18">
        <w:rPr>
          <w:rFonts w:ascii="Calibri" w:eastAsia="Times New Roman" w:hAnsi="Calibri" w:cs="Calibri"/>
          <w:szCs w:val="20"/>
          <w:lang w:eastAsia="ru-RU"/>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Единая теплоснабжающая организация выступает исполнителем по договору о подключении в ценовых зонах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65. Единая теплоснабжающая организация осуществляет выбор объекта теплоснабжения, </w:t>
      </w:r>
      <w:r w:rsidRPr="00013D18">
        <w:rPr>
          <w:rFonts w:ascii="Calibri" w:eastAsia="Times New Roman" w:hAnsi="Calibri" w:cs="Calibri"/>
          <w:szCs w:val="20"/>
          <w:lang w:eastAsia="ru-RU"/>
        </w:rPr>
        <w:lastRenderedPageBreak/>
        <w:t xml:space="preserve">принадлежащего на праве собственности и (или) на ином законном основании теплоснабжающей организации или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xml:space="preserve"> организации, в зоне эксплуатационной ответственности которых находятся планируемые к подключению </w:t>
      </w:r>
      <w:proofErr w:type="spellStart"/>
      <w:r w:rsidRPr="00013D18">
        <w:rPr>
          <w:rFonts w:ascii="Calibri" w:eastAsia="Times New Roman" w:hAnsi="Calibri" w:cs="Calibri"/>
          <w:szCs w:val="20"/>
          <w:lang w:eastAsia="ru-RU"/>
        </w:rPr>
        <w:t>теплопотребляющие</w:t>
      </w:r>
      <w:proofErr w:type="spellEnd"/>
      <w:r w:rsidRPr="00013D18">
        <w:rPr>
          <w:rFonts w:ascii="Calibri" w:eastAsia="Times New Roman" w:hAnsi="Calibri" w:cs="Calibri"/>
          <w:szCs w:val="20"/>
          <w:lang w:eastAsia="ru-RU"/>
        </w:rP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66. Договор о подключении в ценовых зонах теплоснабжения содержит следующие существенные условия: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б) срок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размер платы за подключение;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г) порядок и сроки внесения заявителем платы за подключение;</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д) размер и виды тепловой нагрузки подключаемого объекта;</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е) местоположение точек подключения;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з) обязательства заявителя по оборудованию подключаемого объекта приборами учета тепловой энергии и теплоносителя;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и) ответственность сторон за неисполнение либо за ненадлежащее исполнение договора о подключении в ценовых зонах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к) условия отказа сторон от исполнения договора о подключении в ценовых зонах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л) обязательства единой теплоснабжающей организации по реализации мероприятий по урегулированию отношений с </w:t>
      </w:r>
      <w:proofErr w:type="spellStart"/>
      <w:r w:rsidRPr="00013D18">
        <w:rPr>
          <w:rFonts w:ascii="Calibri" w:eastAsia="Times New Roman" w:hAnsi="Calibri" w:cs="Calibri"/>
          <w:szCs w:val="20"/>
          <w:lang w:eastAsia="ru-RU"/>
        </w:rPr>
        <w:t>теплосетевыми</w:t>
      </w:r>
      <w:proofErr w:type="spellEnd"/>
      <w:r w:rsidRPr="00013D18">
        <w:rPr>
          <w:rFonts w:ascii="Calibri" w:eastAsia="Times New Roman" w:hAnsi="Calibri" w:cs="Calibri"/>
          <w:szCs w:val="20"/>
          <w:lang w:eastAsia="ru-RU"/>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301"/>
      <w:bookmarkEnd w:id="23"/>
      <w:r w:rsidRPr="00013D18">
        <w:rPr>
          <w:rFonts w:ascii="Calibri" w:eastAsia="Times New Roman" w:hAnsi="Calibri" w:cs="Calibri"/>
          <w:szCs w:val="20"/>
          <w:lang w:eastAsia="ru-RU"/>
        </w:rP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10" w:history="1">
        <w:r w:rsidRPr="00013D18">
          <w:rPr>
            <w:rFonts w:ascii="Calibri" w:eastAsia="Times New Roman" w:hAnsi="Calibri" w:cs="Calibri"/>
            <w:color w:val="0000FF"/>
            <w:szCs w:val="20"/>
            <w:lang w:eastAsia="ru-RU"/>
          </w:rPr>
          <w:t>Правилами</w:t>
        </w:r>
      </w:hyperlink>
      <w:r w:rsidRPr="00013D18">
        <w:rPr>
          <w:rFonts w:ascii="Calibri" w:eastAsia="Times New Roman" w:hAnsi="Calibri" w:cs="Calibri"/>
          <w:szCs w:val="20"/>
          <w:lang w:eastAsia="ru-RU"/>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w:t>
      </w:r>
      <w:r w:rsidRPr="00013D18">
        <w:rPr>
          <w:rFonts w:ascii="Calibri" w:eastAsia="Times New Roman" w:hAnsi="Calibri" w:cs="Calibri"/>
          <w:szCs w:val="20"/>
          <w:lang w:eastAsia="ru-RU"/>
        </w:rPr>
        <w:lastRenderedPageBreak/>
        <w:t xml:space="preserve">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w:t>
      </w:r>
      <w:proofErr w:type="spellStart"/>
      <w:r w:rsidRPr="00013D18">
        <w:rPr>
          <w:rFonts w:ascii="Calibri" w:eastAsia="Times New Roman" w:hAnsi="Calibri" w:cs="Calibri"/>
          <w:szCs w:val="20"/>
          <w:lang w:eastAsia="ru-RU"/>
        </w:rPr>
        <w:t>теплопотребляющие</w:t>
      </w:r>
      <w:proofErr w:type="spellEnd"/>
      <w:r w:rsidRPr="00013D18">
        <w:rPr>
          <w:rFonts w:ascii="Calibri" w:eastAsia="Times New Roman" w:hAnsi="Calibri" w:cs="Calibri"/>
          <w:szCs w:val="20"/>
          <w:lang w:eastAsia="ru-RU"/>
        </w:rPr>
        <w:t xml:space="preserve"> установки иных потребителей.</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68. Стороны договора о подключении в ценовых зонах теплоснабжения, за исключением случая, предусмотренного </w:t>
      </w:r>
      <w:hyperlink w:anchor="P301" w:history="1">
        <w:r w:rsidRPr="00013D18">
          <w:rPr>
            <w:rFonts w:ascii="Calibri" w:eastAsia="Times New Roman" w:hAnsi="Calibri" w:cs="Calibri"/>
            <w:color w:val="0000FF"/>
            <w:szCs w:val="20"/>
            <w:lang w:eastAsia="ru-RU"/>
          </w:rPr>
          <w:t>пунктом 67</w:t>
        </w:r>
      </w:hyperlink>
      <w:r w:rsidRPr="00013D18">
        <w:rPr>
          <w:rFonts w:ascii="Calibri" w:eastAsia="Times New Roman" w:hAnsi="Calibri" w:cs="Calibri"/>
          <w:szCs w:val="20"/>
          <w:lang w:eastAsia="ru-RU"/>
        </w:rP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1" w:history="1">
        <w:r w:rsidRPr="00013D18">
          <w:rPr>
            <w:rFonts w:ascii="Calibri" w:eastAsia="Times New Roman" w:hAnsi="Calibri" w:cs="Calibri"/>
            <w:color w:val="0000FF"/>
            <w:szCs w:val="20"/>
            <w:lang w:eastAsia="ru-RU"/>
          </w:rPr>
          <w:t>Правилами</w:t>
        </w:r>
      </w:hyperlink>
      <w:r w:rsidRPr="00013D18">
        <w:rPr>
          <w:rFonts w:ascii="Calibri" w:eastAsia="Times New Roman" w:hAnsi="Calibri" w:cs="Calibri"/>
          <w:szCs w:val="20"/>
          <w:lang w:eastAsia="ru-RU"/>
        </w:rPr>
        <w:t xml:space="preserve"> организации теплоснабжения в Российской Федерации, указанными в </w:t>
      </w:r>
      <w:hyperlink w:anchor="P301" w:history="1">
        <w:r w:rsidRPr="00013D18">
          <w:rPr>
            <w:rFonts w:ascii="Calibri" w:eastAsia="Times New Roman" w:hAnsi="Calibri" w:cs="Calibri"/>
            <w:color w:val="0000FF"/>
            <w:szCs w:val="20"/>
            <w:lang w:eastAsia="ru-RU"/>
          </w:rPr>
          <w:t>пункте 67</w:t>
        </w:r>
      </w:hyperlink>
      <w:r w:rsidRPr="00013D18">
        <w:rPr>
          <w:rFonts w:ascii="Calibri" w:eastAsia="Times New Roman" w:hAnsi="Calibri" w:cs="Calibri"/>
          <w:szCs w:val="20"/>
          <w:lang w:eastAsia="ru-RU"/>
        </w:rPr>
        <w:t xml:space="preserve"> настоящих Правил.</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69. В случае если для осуществления подключения требуется выполнение работ на объектах тепловой сети, принадлежащих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xml:space="preserve">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w:t>
      </w:r>
      <w:proofErr w:type="spellStart"/>
      <w:r w:rsidRPr="00013D18">
        <w:rPr>
          <w:rFonts w:ascii="Calibri" w:eastAsia="Times New Roman" w:hAnsi="Calibri" w:cs="Calibri"/>
          <w:szCs w:val="20"/>
          <w:lang w:eastAsia="ru-RU"/>
        </w:rPr>
        <w:t>теплосетевой</w:t>
      </w:r>
      <w:proofErr w:type="spellEnd"/>
      <w:r w:rsidRPr="00013D18">
        <w:rPr>
          <w:rFonts w:ascii="Calibri" w:eastAsia="Times New Roman" w:hAnsi="Calibri" w:cs="Calibri"/>
          <w:szCs w:val="20"/>
          <w:lang w:eastAsia="ru-RU"/>
        </w:rPr>
        <w:t xml:space="preserve">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Срок подключения, указанный в договоре о подключении в ценовых зонах теплоснабжения, может быть продлен по соглашению сторон.</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71. Плата за подключение в ценовых зонах теплоснабжения устанавливается по соглашению сторон.</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2" w:history="1">
        <w:r w:rsidRPr="00013D18">
          <w:rPr>
            <w:rFonts w:ascii="Calibri" w:eastAsia="Times New Roman" w:hAnsi="Calibri" w:cs="Calibri"/>
            <w:color w:val="0000FF"/>
            <w:szCs w:val="20"/>
            <w:lang w:eastAsia="ru-RU"/>
          </w:rPr>
          <w:t>частями 8</w:t>
        </w:r>
      </w:hyperlink>
      <w:r w:rsidRPr="00013D18">
        <w:rPr>
          <w:rFonts w:ascii="Calibri" w:eastAsia="Times New Roman" w:hAnsi="Calibri" w:cs="Calibri"/>
          <w:szCs w:val="20"/>
          <w:lang w:eastAsia="ru-RU"/>
        </w:rPr>
        <w:t xml:space="preserve"> - </w:t>
      </w:r>
      <w:hyperlink r:id="rId13" w:history="1">
        <w:r w:rsidRPr="00013D18">
          <w:rPr>
            <w:rFonts w:ascii="Calibri" w:eastAsia="Times New Roman" w:hAnsi="Calibri" w:cs="Calibri"/>
            <w:color w:val="0000FF"/>
            <w:szCs w:val="20"/>
            <w:lang w:eastAsia="ru-RU"/>
          </w:rPr>
          <w:t>12 статьи 14</w:t>
        </w:r>
      </w:hyperlink>
      <w:r w:rsidRPr="00013D18">
        <w:rPr>
          <w:rFonts w:ascii="Calibri" w:eastAsia="Times New Roman" w:hAnsi="Calibri" w:cs="Calibri"/>
          <w:szCs w:val="20"/>
          <w:lang w:eastAsia="ru-RU"/>
        </w:rPr>
        <w:t xml:space="preserve"> Федерального закона "О теплоснабжении", а также </w:t>
      </w:r>
      <w:hyperlink r:id="rId14" w:history="1">
        <w:r w:rsidRPr="00013D18">
          <w:rPr>
            <w:rFonts w:ascii="Calibri" w:eastAsia="Times New Roman" w:hAnsi="Calibri" w:cs="Calibri"/>
            <w:color w:val="0000FF"/>
            <w:szCs w:val="20"/>
            <w:lang w:eastAsia="ru-RU"/>
          </w:rPr>
          <w:t>Основами</w:t>
        </w:r>
      </w:hyperlink>
      <w:r w:rsidRPr="00013D18">
        <w:rPr>
          <w:rFonts w:ascii="Calibri" w:eastAsia="Times New Roman" w:hAnsi="Calibri" w:cs="Calibri"/>
          <w:szCs w:val="20"/>
          <w:lang w:eastAsia="ru-RU"/>
        </w:rP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013D18" w:rsidRPr="00013D18" w:rsidRDefault="00013D18" w:rsidP="00013D1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13D18">
        <w:rPr>
          <w:rFonts w:ascii="Calibri" w:eastAsia="Times New Roman" w:hAnsi="Calibri" w:cs="Calibri"/>
          <w:szCs w:val="20"/>
          <w:lang w:eastAsia="ru-RU"/>
        </w:rP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right"/>
        <w:outlineLvl w:val="1"/>
        <w:rPr>
          <w:rFonts w:ascii="Calibri" w:eastAsia="Times New Roman" w:hAnsi="Calibri" w:cs="Calibri"/>
          <w:szCs w:val="20"/>
          <w:lang w:eastAsia="ru-RU"/>
        </w:rPr>
      </w:pPr>
      <w:r w:rsidRPr="00013D18">
        <w:rPr>
          <w:rFonts w:ascii="Calibri" w:eastAsia="Times New Roman" w:hAnsi="Calibri" w:cs="Calibri"/>
          <w:szCs w:val="20"/>
          <w:lang w:eastAsia="ru-RU"/>
        </w:rPr>
        <w:t>Приложение N 1</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к Правилам подключения</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(технологического присоединения)</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к системам теплоснабжения, включая</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правила недискриминационного</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доступа к услугам по подключению</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(технологическому присоединению)</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к системам теплоснабжения</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(форма)</w:t>
      </w:r>
    </w:p>
    <w:p w:rsidR="00013D18" w:rsidRPr="00013D18" w:rsidRDefault="00013D18" w:rsidP="00013D18">
      <w:pPr>
        <w:widowControl w:val="0"/>
        <w:autoSpaceDE w:val="0"/>
        <w:autoSpaceDN w:val="0"/>
        <w:spacing w:after="0" w:line="240" w:lineRule="auto"/>
        <w:ind w:firstLine="540"/>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 w:name="P326"/>
      <w:bookmarkEnd w:id="24"/>
      <w:r w:rsidRPr="00013D18">
        <w:rPr>
          <w:rFonts w:ascii="Courier New" w:eastAsia="Times New Roman" w:hAnsi="Courier New" w:cs="Courier New"/>
          <w:sz w:val="20"/>
          <w:szCs w:val="20"/>
          <w:lang w:eastAsia="ru-RU"/>
        </w:rPr>
        <w:t xml:space="preserve">                                    АКТ</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 готовности внутриплощадочных и внутридомовых сетей</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и оборудования подключаемого объекта к подаче тепловой</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энергии и теплоносителя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(наименование организации)</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именуемое</w:t>
      </w:r>
      <w:proofErr w:type="gramEnd"/>
      <w:r w:rsidRPr="00013D18">
        <w:rPr>
          <w:rFonts w:ascii="Courier New" w:eastAsia="Times New Roman" w:hAnsi="Courier New" w:cs="Courier New"/>
          <w:sz w:val="20"/>
          <w:szCs w:val="20"/>
          <w:lang w:eastAsia="ru-RU"/>
        </w:rPr>
        <w:t xml:space="preserve"> в дальнейшем исполнителем, в лице 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(наименование должности, ф.и.о. лица - представителя организации)</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действующего</w:t>
      </w:r>
      <w:proofErr w:type="gramEnd"/>
      <w:r w:rsidRPr="00013D18">
        <w:rPr>
          <w:rFonts w:ascii="Courier New" w:eastAsia="Times New Roman" w:hAnsi="Courier New" w:cs="Courier New"/>
          <w:sz w:val="20"/>
          <w:szCs w:val="20"/>
          <w:lang w:eastAsia="ru-RU"/>
        </w:rPr>
        <w:t xml:space="preserve"> на основании 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(устава, доверенности, иных документов)</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с одной стороны, и 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(полное наименование заявителя - юридического лица;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ф.и.о. заявителя - физического лица)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именуемое</w:t>
      </w:r>
      <w:proofErr w:type="gramEnd"/>
      <w:r w:rsidRPr="00013D18">
        <w:rPr>
          <w:rFonts w:ascii="Courier New" w:eastAsia="Times New Roman" w:hAnsi="Courier New" w:cs="Courier New"/>
          <w:sz w:val="20"/>
          <w:szCs w:val="20"/>
          <w:lang w:eastAsia="ru-RU"/>
        </w:rPr>
        <w:t xml:space="preserve"> в дальнейшем заявителем, в лице 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w:t>
      </w:r>
      <w:proofErr w:type="gramStart"/>
      <w:r w:rsidRPr="00013D18">
        <w:rPr>
          <w:rFonts w:ascii="Courier New" w:eastAsia="Times New Roman" w:hAnsi="Courier New" w:cs="Courier New"/>
          <w:sz w:val="20"/>
          <w:szCs w:val="20"/>
          <w:lang w:eastAsia="ru-RU"/>
        </w:rPr>
        <w:t>(ф.и.о. лица - представителя</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заявителя)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действующего</w:t>
      </w:r>
      <w:proofErr w:type="gramEnd"/>
      <w:r w:rsidRPr="00013D18">
        <w:rPr>
          <w:rFonts w:ascii="Courier New" w:eastAsia="Times New Roman" w:hAnsi="Courier New" w:cs="Courier New"/>
          <w:sz w:val="20"/>
          <w:szCs w:val="20"/>
          <w:lang w:eastAsia="ru-RU"/>
        </w:rPr>
        <w:t xml:space="preserve"> на основании 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(устава, доверенности, иных документов)</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с другой стороны, именуемые в дальнейшем сторонами, составили настоящий акт</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 нижеследующем:</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1. Подключаемый объект 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расположенный 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(указывается адрес)</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2.  В  соответствии  с  заключенным сторонами договором о подключении </w:t>
      </w:r>
      <w:proofErr w:type="gramStart"/>
      <w:r w:rsidRPr="00013D18">
        <w:rPr>
          <w:rFonts w:ascii="Courier New" w:eastAsia="Times New Roman" w:hAnsi="Courier New" w:cs="Courier New"/>
          <w:sz w:val="20"/>
          <w:szCs w:val="20"/>
          <w:lang w:eastAsia="ru-RU"/>
        </w:rPr>
        <w:t>к</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системе  теплоснабжения  N  ________  от  "__"  ________ 20__ г. заявителем</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осуществлены  следующие  мероприятия  по  подготовке  объекта к подключению</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(технологическому присоединению) к системе теплоснабжения: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Работы выполнены по проекту N _______________, разработанному 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и утвержденному 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3. Характеристика внутриплощадочных сетей:</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теплоноситель 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диаметр труб: подающей _______________ </w:t>
      </w:r>
      <w:proofErr w:type="gramStart"/>
      <w:r w:rsidRPr="00013D18">
        <w:rPr>
          <w:rFonts w:ascii="Courier New" w:eastAsia="Times New Roman" w:hAnsi="Courier New" w:cs="Courier New"/>
          <w:sz w:val="20"/>
          <w:szCs w:val="20"/>
          <w:lang w:eastAsia="ru-RU"/>
        </w:rPr>
        <w:t>мм</w:t>
      </w:r>
      <w:proofErr w:type="gramEnd"/>
      <w:r w:rsidRPr="00013D18">
        <w:rPr>
          <w:rFonts w:ascii="Courier New" w:eastAsia="Times New Roman" w:hAnsi="Courier New" w:cs="Courier New"/>
          <w:sz w:val="20"/>
          <w:szCs w:val="20"/>
          <w:lang w:eastAsia="ru-RU"/>
        </w:rPr>
        <w:t>, обратной ___________________ мм;</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тип канала 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материалы и толщина изоляции труб: подающей 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обратной 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протяженность трассы ____________ </w:t>
      </w:r>
      <w:proofErr w:type="gramStart"/>
      <w:r w:rsidRPr="00013D18">
        <w:rPr>
          <w:rFonts w:ascii="Courier New" w:eastAsia="Times New Roman" w:hAnsi="Courier New" w:cs="Courier New"/>
          <w:sz w:val="20"/>
          <w:szCs w:val="20"/>
          <w:lang w:eastAsia="ru-RU"/>
        </w:rPr>
        <w:t>м</w:t>
      </w:r>
      <w:proofErr w:type="gramEnd"/>
      <w:r w:rsidRPr="00013D18">
        <w:rPr>
          <w:rFonts w:ascii="Courier New" w:eastAsia="Times New Roman" w:hAnsi="Courier New" w:cs="Courier New"/>
          <w:sz w:val="20"/>
          <w:szCs w:val="20"/>
          <w:lang w:eastAsia="ru-RU"/>
        </w:rPr>
        <w:t>, в том числе подземной 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теплопровод выполнен со следующими отступлениями от рабочих чертежей: 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lastRenderedPageBreak/>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класс энергетической эффективности подключаемого объекта 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наличие резервных источников тепловой энергии 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наличие диспетчерской связи с теплоснабжающей организацией 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4.    Характеристика    оборудования    теплового   пункта   и   систем</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теплопотребления: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вид присоединения системы подключения: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элеватор N _________________________, диаметр 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подогреватель отопления N _____________, количество секций 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длина секций ______________________, назначение 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тип (марка) 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диаметр напорного патрубка 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мощность электродвигателя __________, частота вращения 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дроссельные (ограничительные) диафрагмы: диаметр 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место установки 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тип отопительной системы 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количество стояков 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тип и поверхность нагрева отопительных приборов 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схема включения системы горячего водоснабжения 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схема включения подогревателя горячего водоснабжения 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количество секций I ступени: штук ______________, длина 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количество секций II ступени: штук ______________, длина 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количество калориферов: штук __________, поверхность нагрева (общая) 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5. Контрольно-измерительные приборы и автоматика</w:t>
      </w:r>
    </w:p>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268"/>
        <w:gridCol w:w="2041"/>
        <w:gridCol w:w="1076"/>
        <w:gridCol w:w="1404"/>
        <w:gridCol w:w="1757"/>
      </w:tblGrid>
      <w:tr w:rsidR="00013D18" w:rsidRPr="00013D18" w:rsidTr="00E10E97">
        <w:tc>
          <w:tcPr>
            <w:tcW w:w="528"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N п/п</w:t>
            </w:r>
          </w:p>
        </w:tc>
        <w:tc>
          <w:tcPr>
            <w:tcW w:w="2268"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Наименование</w:t>
            </w:r>
          </w:p>
        </w:tc>
        <w:tc>
          <w:tcPr>
            <w:tcW w:w="2041"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Место установки</w:t>
            </w:r>
          </w:p>
        </w:tc>
        <w:tc>
          <w:tcPr>
            <w:tcW w:w="1076"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Тип</w:t>
            </w:r>
          </w:p>
        </w:tc>
        <w:tc>
          <w:tcPr>
            <w:tcW w:w="1404"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Диаметр</w:t>
            </w:r>
          </w:p>
        </w:tc>
        <w:tc>
          <w:tcPr>
            <w:tcW w:w="1757"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Количество</w:t>
            </w:r>
          </w:p>
        </w:tc>
      </w:tr>
      <w:tr w:rsidR="00013D18" w:rsidRPr="00013D18" w:rsidTr="00E10E97">
        <w:tc>
          <w:tcPr>
            <w:tcW w:w="528"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2268"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2041"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076"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404"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757"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r>
    </w:tbl>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Место установки пломб 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6. Проектные данные присоединяемых установок</w:t>
      </w: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91"/>
        <w:gridCol w:w="1444"/>
        <w:gridCol w:w="1422"/>
        <w:gridCol w:w="1504"/>
        <w:gridCol w:w="1422"/>
        <w:gridCol w:w="1134"/>
      </w:tblGrid>
      <w:tr w:rsidR="00013D18" w:rsidRPr="00013D18" w:rsidTr="00E10E97">
        <w:tc>
          <w:tcPr>
            <w:tcW w:w="907" w:type="dxa"/>
            <w:vMerge w:val="restart"/>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Номер здания</w:t>
            </w:r>
          </w:p>
        </w:tc>
        <w:tc>
          <w:tcPr>
            <w:tcW w:w="1191" w:type="dxa"/>
            <w:vMerge w:val="restart"/>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Кубатура здания, куб. м</w:t>
            </w:r>
          </w:p>
        </w:tc>
        <w:tc>
          <w:tcPr>
            <w:tcW w:w="6926" w:type="dxa"/>
            <w:gridSpan w:val="5"/>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Расчетные тепловые нагрузки, Гкал/час</w:t>
            </w:r>
          </w:p>
        </w:tc>
      </w:tr>
      <w:tr w:rsidR="00013D18" w:rsidRPr="00013D18" w:rsidTr="00E10E97">
        <w:tc>
          <w:tcPr>
            <w:tcW w:w="907" w:type="dxa"/>
            <w:vMerge/>
          </w:tcPr>
          <w:p w:rsidR="00013D18" w:rsidRPr="00013D18" w:rsidRDefault="00013D18" w:rsidP="00013D18">
            <w:pPr>
              <w:rPr>
                <w:rFonts w:eastAsia="Times New Roman" w:cs="Times New Roman"/>
              </w:rPr>
            </w:pPr>
          </w:p>
        </w:tc>
        <w:tc>
          <w:tcPr>
            <w:tcW w:w="1191" w:type="dxa"/>
            <w:vMerge/>
          </w:tcPr>
          <w:p w:rsidR="00013D18" w:rsidRPr="00013D18" w:rsidRDefault="00013D18" w:rsidP="00013D18">
            <w:pPr>
              <w:rPr>
                <w:rFonts w:eastAsia="Times New Roman" w:cs="Times New Roman"/>
              </w:rPr>
            </w:pPr>
          </w:p>
        </w:tc>
        <w:tc>
          <w:tcPr>
            <w:tcW w:w="1444"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отопление</w:t>
            </w:r>
          </w:p>
        </w:tc>
        <w:tc>
          <w:tcPr>
            <w:tcW w:w="1422"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вентиляция</w:t>
            </w:r>
          </w:p>
        </w:tc>
        <w:tc>
          <w:tcPr>
            <w:tcW w:w="1504"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горячее водоснабжение</w:t>
            </w:r>
          </w:p>
        </w:tc>
        <w:tc>
          <w:tcPr>
            <w:tcW w:w="1422"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технологические нужды</w:t>
            </w:r>
          </w:p>
        </w:tc>
        <w:tc>
          <w:tcPr>
            <w:tcW w:w="1134" w:type="dxa"/>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всего</w:t>
            </w:r>
          </w:p>
        </w:tc>
      </w:tr>
      <w:tr w:rsidR="00013D18" w:rsidRPr="00013D18" w:rsidTr="00E10E97">
        <w:tc>
          <w:tcPr>
            <w:tcW w:w="907"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191"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444"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422"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504"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422"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c>
          <w:tcPr>
            <w:tcW w:w="1134" w:type="dxa"/>
          </w:tcPr>
          <w:p w:rsidR="00013D18" w:rsidRPr="00013D18" w:rsidRDefault="00013D18" w:rsidP="00013D18">
            <w:pPr>
              <w:widowControl w:val="0"/>
              <w:autoSpaceDE w:val="0"/>
              <w:autoSpaceDN w:val="0"/>
              <w:spacing w:after="0" w:line="240" w:lineRule="auto"/>
              <w:rPr>
                <w:rFonts w:ascii="Calibri" w:eastAsia="Times New Roman" w:hAnsi="Calibri" w:cs="Calibri"/>
                <w:szCs w:val="20"/>
                <w:lang w:eastAsia="ru-RU"/>
              </w:rPr>
            </w:pPr>
          </w:p>
        </w:tc>
      </w:tr>
    </w:tbl>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7. Наличие документации</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8. Прочие сведения 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9.  </w:t>
      </w:r>
      <w:proofErr w:type="gramStart"/>
      <w:r w:rsidRPr="00013D18">
        <w:rPr>
          <w:rFonts w:ascii="Courier New" w:eastAsia="Times New Roman" w:hAnsi="Courier New" w:cs="Courier New"/>
          <w:sz w:val="20"/>
          <w:szCs w:val="20"/>
          <w:lang w:eastAsia="ru-RU"/>
        </w:rPr>
        <w:t>Настоящий  акт  составлен в 2 экземплярах (по одному экземпляру для</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каждой из сторон), имеющих одинаковую юридическую силу.</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lastRenderedPageBreak/>
        <w:t xml:space="preserve">                                  Подписи</w:t>
      </w:r>
    </w:p>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4252"/>
        <w:gridCol w:w="567"/>
        <w:gridCol w:w="4252"/>
      </w:tblGrid>
      <w:tr w:rsidR="00013D18" w:rsidRPr="00013D18" w:rsidTr="00E10E97">
        <w:tc>
          <w:tcPr>
            <w:tcW w:w="4252" w:type="dxa"/>
            <w:tcBorders>
              <w:top w:val="nil"/>
              <w:left w:val="nil"/>
              <w:bottom w:val="nil"/>
              <w:right w:val="nil"/>
            </w:tcBorders>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Исполнитель</w:t>
            </w:r>
          </w:p>
        </w:tc>
        <w:tc>
          <w:tcPr>
            <w:tcW w:w="567" w:type="dxa"/>
            <w:tcBorders>
              <w:top w:val="nil"/>
              <w:left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252" w:type="dxa"/>
            <w:tcBorders>
              <w:top w:val="nil"/>
              <w:left w:val="nil"/>
              <w:bottom w:val="nil"/>
              <w:right w:val="nil"/>
            </w:tcBorders>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Заявитель</w:t>
            </w:r>
          </w:p>
        </w:tc>
      </w:tr>
      <w:tr w:rsidR="00013D18" w:rsidRPr="00013D18" w:rsidTr="00E10E97">
        <w:tc>
          <w:tcPr>
            <w:tcW w:w="4252" w:type="dxa"/>
            <w:tcBorders>
              <w:top w:val="nil"/>
              <w:left w:val="nil"/>
              <w:bottom w:val="single" w:sz="4" w:space="0" w:color="auto"/>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567" w:type="dxa"/>
            <w:tcBorders>
              <w:top w:val="nil"/>
              <w:left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252" w:type="dxa"/>
            <w:tcBorders>
              <w:top w:val="nil"/>
              <w:left w:val="nil"/>
              <w:bottom w:val="single" w:sz="4" w:space="0" w:color="auto"/>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r w:rsidR="00013D18" w:rsidRPr="00013D18" w:rsidTr="00E10E97">
        <w:tblPrEx>
          <w:tblBorders>
            <w:insideH w:val="single" w:sz="4" w:space="0" w:color="auto"/>
          </w:tblBorders>
        </w:tblPrEx>
        <w:tc>
          <w:tcPr>
            <w:tcW w:w="4252" w:type="dxa"/>
            <w:tcBorders>
              <w:left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567" w:type="dxa"/>
            <w:tcBorders>
              <w:top w:val="nil"/>
              <w:left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252" w:type="dxa"/>
            <w:tcBorders>
              <w:left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r w:rsidR="00013D18" w:rsidRPr="00013D18" w:rsidTr="00E10E97">
        <w:tblPrEx>
          <w:tblBorders>
            <w:insideH w:val="single" w:sz="4" w:space="0" w:color="auto"/>
          </w:tblBorders>
        </w:tblPrEx>
        <w:tc>
          <w:tcPr>
            <w:tcW w:w="4252" w:type="dxa"/>
            <w:tcBorders>
              <w:left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567" w:type="dxa"/>
            <w:tcBorders>
              <w:top w:val="nil"/>
              <w:left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252" w:type="dxa"/>
            <w:tcBorders>
              <w:left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bl>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Дата подписания "__" _____________ 20__ г.</w:t>
      </w: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right"/>
        <w:outlineLvl w:val="1"/>
        <w:rPr>
          <w:rFonts w:ascii="Calibri" w:eastAsia="Times New Roman" w:hAnsi="Calibri" w:cs="Calibri"/>
          <w:szCs w:val="20"/>
          <w:lang w:eastAsia="ru-RU"/>
        </w:rPr>
      </w:pPr>
      <w:r w:rsidRPr="00013D18">
        <w:rPr>
          <w:rFonts w:ascii="Calibri" w:eastAsia="Times New Roman" w:hAnsi="Calibri" w:cs="Calibri"/>
          <w:szCs w:val="20"/>
          <w:lang w:eastAsia="ru-RU"/>
        </w:rPr>
        <w:t>Приложение N 2</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к Правилам подключения</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(технологического присоединения)</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к системам теплоснабжения, включая</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правила недискриминационного</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доступа к услугам по подключению</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(технологическому присоединению)</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к системам теплоснабжения</w:t>
      </w: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right"/>
        <w:rPr>
          <w:rFonts w:ascii="Calibri" w:eastAsia="Times New Roman" w:hAnsi="Calibri" w:cs="Calibri"/>
          <w:szCs w:val="20"/>
          <w:lang w:eastAsia="ru-RU"/>
        </w:rPr>
      </w:pPr>
      <w:r w:rsidRPr="00013D18">
        <w:rPr>
          <w:rFonts w:ascii="Calibri" w:eastAsia="Times New Roman" w:hAnsi="Calibri" w:cs="Calibri"/>
          <w:szCs w:val="20"/>
          <w:lang w:eastAsia="ru-RU"/>
        </w:rPr>
        <w:t>(форма)</w:t>
      </w:r>
    </w:p>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bookmarkStart w:id="25" w:name="P473"/>
      <w:bookmarkEnd w:id="25"/>
      <w:r w:rsidRPr="00013D18">
        <w:rPr>
          <w:rFonts w:ascii="Courier New" w:eastAsia="Times New Roman" w:hAnsi="Courier New" w:cs="Courier New"/>
          <w:sz w:val="20"/>
          <w:szCs w:val="20"/>
          <w:lang w:eastAsia="ru-RU"/>
        </w:rPr>
        <w:t xml:space="preserve">                                    АКТ</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 подключении (технологическом присоединении) объекта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 системе теплоснабжения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(наименование организации)</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именуемое</w:t>
      </w:r>
      <w:proofErr w:type="gramEnd"/>
      <w:r w:rsidRPr="00013D18">
        <w:rPr>
          <w:rFonts w:ascii="Courier New" w:eastAsia="Times New Roman" w:hAnsi="Courier New" w:cs="Courier New"/>
          <w:sz w:val="20"/>
          <w:szCs w:val="20"/>
          <w:lang w:eastAsia="ru-RU"/>
        </w:rPr>
        <w:t xml:space="preserve"> в дальнейшем исполнителем, в лице 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(наименование должности, ф.и.о. лица - представителя организации)</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действующего</w:t>
      </w:r>
      <w:proofErr w:type="gramEnd"/>
      <w:r w:rsidRPr="00013D18">
        <w:rPr>
          <w:rFonts w:ascii="Courier New" w:eastAsia="Times New Roman" w:hAnsi="Courier New" w:cs="Courier New"/>
          <w:sz w:val="20"/>
          <w:szCs w:val="20"/>
          <w:lang w:eastAsia="ru-RU"/>
        </w:rPr>
        <w:t xml:space="preserve"> на основании 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(устава, доверенности, иных документов)</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с одной стороны, и 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(полное наименование заявителя - юридического лица;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ф.и.о. заявителя - физического лица)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именуемое</w:t>
      </w:r>
      <w:proofErr w:type="gramEnd"/>
      <w:r w:rsidRPr="00013D18">
        <w:rPr>
          <w:rFonts w:ascii="Courier New" w:eastAsia="Times New Roman" w:hAnsi="Courier New" w:cs="Courier New"/>
          <w:sz w:val="20"/>
          <w:szCs w:val="20"/>
          <w:lang w:eastAsia="ru-RU"/>
        </w:rPr>
        <w:t xml:space="preserve"> в дальнейшем заявителем, в лице 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w:t>
      </w:r>
      <w:proofErr w:type="gramStart"/>
      <w:r w:rsidRPr="00013D18">
        <w:rPr>
          <w:rFonts w:ascii="Courier New" w:eastAsia="Times New Roman" w:hAnsi="Courier New" w:cs="Courier New"/>
          <w:sz w:val="20"/>
          <w:szCs w:val="20"/>
          <w:lang w:eastAsia="ru-RU"/>
        </w:rPr>
        <w:t>(ф.и.о. лица - представителя</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заявителя)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действующего</w:t>
      </w:r>
      <w:proofErr w:type="gramEnd"/>
      <w:r w:rsidRPr="00013D18">
        <w:rPr>
          <w:rFonts w:ascii="Courier New" w:eastAsia="Times New Roman" w:hAnsi="Courier New" w:cs="Courier New"/>
          <w:sz w:val="20"/>
          <w:szCs w:val="20"/>
          <w:lang w:eastAsia="ru-RU"/>
        </w:rPr>
        <w:t xml:space="preserve"> на основании 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(устава, доверенности, иных документов)</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с другой стороны, именуемые в дальнейшем сторонами, составили настоящий акт</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 нижеследующем:</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1.  </w:t>
      </w:r>
      <w:proofErr w:type="gramStart"/>
      <w:r w:rsidRPr="00013D18">
        <w:rPr>
          <w:rFonts w:ascii="Courier New" w:eastAsia="Times New Roman" w:hAnsi="Courier New" w:cs="Courier New"/>
          <w:sz w:val="20"/>
          <w:szCs w:val="20"/>
          <w:lang w:eastAsia="ru-RU"/>
        </w:rPr>
        <w:t>Исполнитель  выполнил  мероприятия по подключению (технологическому</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присоединению), </w:t>
      </w:r>
      <w:proofErr w:type="gramStart"/>
      <w:r w:rsidRPr="00013D18">
        <w:rPr>
          <w:rFonts w:ascii="Courier New" w:eastAsia="Times New Roman" w:hAnsi="Courier New" w:cs="Courier New"/>
          <w:sz w:val="20"/>
          <w:szCs w:val="20"/>
          <w:lang w:eastAsia="ru-RU"/>
        </w:rPr>
        <w:t>предусмотренные</w:t>
      </w:r>
      <w:proofErr w:type="gramEnd"/>
      <w:r w:rsidRPr="00013D18">
        <w:rPr>
          <w:rFonts w:ascii="Courier New" w:eastAsia="Times New Roman" w:hAnsi="Courier New" w:cs="Courier New"/>
          <w:sz w:val="20"/>
          <w:szCs w:val="20"/>
          <w:lang w:eastAsia="ru-RU"/>
        </w:rPr>
        <w:t xml:space="preserve">  договором о  подключении объекта к системе</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теплоснабжения от "__" _________ 20__ г. N ____ (далее - договор), </w:t>
      </w:r>
      <w:proofErr w:type="gramStart"/>
      <w:r w:rsidRPr="00013D18">
        <w:rPr>
          <w:rFonts w:ascii="Courier New" w:eastAsia="Times New Roman" w:hAnsi="Courier New" w:cs="Courier New"/>
          <w:sz w:val="20"/>
          <w:szCs w:val="20"/>
          <w:lang w:eastAsia="ru-RU"/>
        </w:rPr>
        <w:t>в</w:t>
      </w:r>
      <w:proofErr w:type="gramEnd"/>
      <w:r w:rsidRPr="00013D18">
        <w:rPr>
          <w:rFonts w:ascii="Courier New" w:eastAsia="Times New Roman" w:hAnsi="Courier New" w:cs="Courier New"/>
          <w:sz w:val="20"/>
          <w:szCs w:val="20"/>
          <w:lang w:eastAsia="ru-RU"/>
        </w:rPr>
        <w:t xml:space="preserve"> полном</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013D18">
        <w:rPr>
          <w:rFonts w:ascii="Courier New" w:eastAsia="Times New Roman" w:hAnsi="Courier New" w:cs="Courier New"/>
          <w:sz w:val="20"/>
          <w:szCs w:val="20"/>
          <w:lang w:eastAsia="ru-RU"/>
        </w:rPr>
        <w:t>объеме</w:t>
      </w:r>
      <w:proofErr w:type="gramEnd"/>
      <w:r w:rsidRPr="00013D18">
        <w:rPr>
          <w:rFonts w:ascii="Courier New" w:eastAsia="Times New Roman" w:hAnsi="Courier New" w:cs="Courier New"/>
          <w:sz w:val="20"/>
          <w:szCs w:val="20"/>
          <w:lang w:eastAsia="ru-RU"/>
        </w:rPr>
        <w:t>.</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2.   Заявитель   выполнил   мероприятия,  предусмотренные  договором  и</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условиями подключения (технологического присоединения) N 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3.   Заявителем   получен   акт   о   готовности   </w:t>
      </w:r>
      <w:proofErr w:type="gramStart"/>
      <w:r w:rsidRPr="00013D18">
        <w:rPr>
          <w:rFonts w:ascii="Courier New" w:eastAsia="Times New Roman" w:hAnsi="Courier New" w:cs="Courier New"/>
          <w:sz w:val="20"/>
          <w:szCs w:val="20"/>
          <w:lang w:eastAsia="ru-RU"/>
        </w:rPr>
        <w:t>внутриплощадочных</w:t>
      </w:r>
      <w:proofErr w:type="gramEnd"/>
      <w:r w:rsidRPr="00013D18">
        <w:rPr>
          <w:rFonts w:ascii="Courier New" w:eastAsia="Times New Roman" w:hAnsi="Courier New" w:cs="Courier New"/>
          <w:sz w:val="20"/>
          <w:szCs w:val="20"/>
          <w:lang w:eastAsia="ru-RU"/>
        </w:rPr>
        <w:t xml:space="preserve">  и</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lastRenderedPageBreak/>
        <w:t>внутридомовых  сетей и оборудования подключаемого объекта к подаче тепловой</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энергии и теплоносителя.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4.  Существующая тепловая нагрузка объекта подключения в точках (точке)</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подключения (за исключением нового подключения) составляет 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Гкал/ч.</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5. Подключенная максимальная тепловая нагрузка объекта в точках (точке)</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подключения составляет _________ Гкал/</w:t>
      </w:r>
      <w:proofErr w:type="gramStart"/>
      <w:r w:rsidRPr="00013D18">
        <w:rPr>
          <w:rFonts w:ascii="Courier New" w:eastAsia="Times New Roman" w:hAnsi="Courier New" w:cs="Courier New"/>
          <w:sz w:val="20"/>
          <w:szCs w:val="20"/>
          <w:lang w:eastAsia="ru-RU"/>
        </w:rPr>
        <w:t>ч</w:t>
      </w:r>
      <w:proofErr w:type="gramEnd"/>
      <w:r w:rsidRPr="00013D18">
        <w:rPr>
          <w:rFonts w:ascii="Courier New" w:eastAsia="Times New Roman" w:hAnsi="Courier New" w:cs="Courier New"/>
          <w:sz w:val="20"/>
          <w:szCs w:val="20"/>
          <w:lang w:eastAsia="ru-RU"/>
        </w:rPr>
        <w:t>.</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6.  Географическое  местонахождение  и  обозначение  точки  подключения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объекта на технологической схеме тепловых сетей 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7.  Узел учета тепловой энергии и теплоносителей допущен к эксплуатации</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по следующим результатам проверки узла учета: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(дата, время, местонахождение узла учета)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w:t>
      </w:r>
      <w:proofErr w:type="gramStart"/>
      <w:r w:rsidRPr="00013D18">
        <w:rPr>
          <w:rFonts w:ascii="Courier New" w:eastAsia="Times New Roman" w:hAnsi="Courier New" w:cs="Courier New"/>
          <w:sz w:val="20"/>
          <w:szCs w:val="20"/>
          <w:lang w:eastAsia="ru-RU"/>
        </w:rPr>
        <w:t>(ф.и.о., должности и контактные данные лиц, принимавших участие</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в проверке узла учета)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(результаты проверки узла учета)</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w:t>
      </w:r>
      <w:proofErr w:type="gramStart"/>
      <w:r w:rsidRPr="00013D18">
        <w:rPr>
          <w:rFonts w:ascii="Courier New" w:eastAsia="Times New Roman" w:hAnsi="Courier New" w:cs="Courier New"/>
          <w:sz w:val="20"/>
          <w:szCs w:val="20"/>
          <w:lang w:eastAsia="ru-RU"/>
        </w:rPr>
        <w:t>(показания приборов учета на момент завершения процедуры допуска узла</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учета к эксплуатации, места на узле учета, в которых установлены</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контрольные пломбы)</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8.   Границей   раздела   балансовой   принадлежности   тепловых  сетей</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(теплопотребляющих установок и источников тепловой энергии) является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w:t>
      </w:r>
      <w:proofErr w:type="gramStart"/>
      <w:r w:rsidRPr="00013D18">
        <w:rPr>
          <w:rFonts w:ascii="Courier New" w:eastAsia="Times New Roman" w:hAnsi="Courier New" w:cs="Courier New"/>
          <w:sz w:val="20"/>
          <w:szCs w:val="20"/>
          <w:lang w:eastAsia="ru-RU"/>
        </w:rPr>
        <w:t>(адрес, наименование объекта и оборудования, по которым определяется</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граница балансовой принадлежности тепловых сетей)</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Схема границы балансовой принадлежности тепловых сетей</w:t>
      </w:r>
    </w:p>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268"/>
        <w:gridCol w:w="4309"/>
        <w:gridCol w:w="2494"/>
      </w:tblGrid>
      <w:tr w:rsidR="00013D18" w:rsidRPr="00013D18" w:rsidTr="00E10E97">
        <w:tc>
          <w:tcPr>
            <w:tcW w:w="2268" w:type="dxa"/>
            <w:tcBorders>
              <w:top w:val="nil"/>
              <w:left w:val="nil"/>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309" w:type="dxa"/>
            <w:tcBorders>
              <w:top w:val="single" w:sz="4" w:space="0" w:color="auto"/>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2494" w:type="dxa"/>
            <w:tcBorders>
              <w:top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r w:rsidR="00013D18" w:rsidRPr="00013D18" w:rsidTr="00E10E97">
        <w:tc>
          <w:tcPr>
            <w:tcW w:w="2268" w:type="dxa"/>
            <w:tcBorders>
              <w:top w:val="nil"/>
              <w:left w:val="nil"/>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309" w:type="dxa"/>
            <w:tcBorders>
              <w:top w:val="nil"/>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2494" w:type="dxa"/>
            <w:tcBorders>
              <w:top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r w:rsidR="00013D18" w:rsidRPr="00013D18" w:rsidTr="00E10E97">
        <w:tc>
          <w:tcPr>
            <w:tcW w:w="2268" w:type="dxa"/>
            <w:tcBorders>
              <w:top w:val="nil"/>
              <w:left w:val="nil"/>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309" w:type="dxa"/>
            <w:tcBorders>
              <w:top w:val="nil"/>
              <w:bottom w:val="single" w:sz="4" w:space="0" w:color="auto"/>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2494" w:type="dxa"/>
            <w:tcBorders>
              <w:top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bl>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Прочие    сведения    по   установлению   границ   раздела   балансовой</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принадлежности тепловых сетей 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9. Границей раздела эксплуатационной  ответственности  сторон  является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w:t>
      </w:r>
      <w:proofErr w:type="gramStart"/>
      <w:r w:rsidRPr="00013D18">
        <w:rPr>
          <w:rFonts w:ascii="Courier New" w:eastAsia="Times New Roman" w:hAnsi="Courier New" w:cs="Courier New"/>
          <w:sz w:val="20"/>
          <w:szCs w:val="20"/>
          <w:lang w:eastAsia="ru-RU"/>
        </w:rPr>
        <w:t>(адрес, наименование объекта и оборудования, по которым</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определяется граница эксплуатационной ответственности сторон)</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Схема границ эксплуатационной ответственности сторон</w:t>
      </w:r>
    </w:p>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268"/>
        <w:gridCol w:w="4309"/>
        <w:gridCol w:w="2494"/>
      </w:tblGrid>
      <w:tr w:rsidR="00013D18" w:rsidRPr="00013D18" w:rsidTr="00E10E97">
        <w:tc>
          <w:tcPr>
            <w:tcW w:w="2268" w:type="dxa"/>
            <w:tcBorders>
              <w:top w:val="nil"/>
              <w:left w:val="nil"/>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309" w:type="dxa"/>
            <w:tcBorders>
              <w:top w:val="single" w:sz="4" w:space="0" w:color="auto"/>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2494" w:type="dxa"/>
            <w:tcBorders>
              <w:top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r w:rsidR="00013D18" w:rsidRPr="00013D18" w:rsidTr="00E10E97">
        <w:tc>
          <w:tcPr>
            <w:tcW w:w="2268" w:type="dxa"/>
            <w:tcBorders>
              <w:top w:val="nil"/>
              <w:left w:val="nil"/>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309" w:type="dxa"/>
            <w:tcBorders>
              <w:top w:val="nil"/>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2494" w:type="dxa"/>
            <w:tcBorders>
              <w:top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r w:rsidR="00013D18" w:rsidRPr="00013D18" w:rsidTr="00E10E97">
        <w:tc>
          <w:tcPr>
            <w:tcW w:w="2268" w:type="dxa"/>
            <w:tcBorders>
              <w:top w:val="nil"/>
              <w:left w:val="nil"/>
              <w:bottom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309" w:type="dxa"/>
            <w:tcBorders>
              <w:top w:val="nil"/>
              <w:bottom w:val="single" w:sz="4" w:space="0" w:color="auto"/>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2494" w:type="dxa"/>
            <w:tcBorders>
              <w:top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bl>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lastRenderedPageBreak/>
        <w:t xml:space="preserve">    Прочие   сведения   по  установлению  границ  раздела  </w:t>
      </w:r>
      <w:proofErr w:type="gramStart"/>
      <w:r w:rsidRPr="00013D18">
        <w:rPr>
          <w:rFonts w:ascii="Courier New" w:eastAsia="Times New Roman" w:hAnsi="Courier New" w:cs="Courier New"/>
          <w:sz w:val="20"/>
          <w:szCs w:val="20"/>
          <w:lang w:eastAsia="ru-RU"/>
        </w:rPr>
        <w:t>эксплуатационной</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ответственности сторон 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__________________________________________________________________________.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10.  Замечания  к  выполнению работ по подключению на момент подписания</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настоящего акта у сторон отсутствуют.</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11. Прочие сведения __________________________________________________.</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12.  </w:t>
      </w:r>
      <w:proofErr w:type="gramStart"/>
      <w:r w:rsidRPr="00013D18">
        <w:rPr>
          <w:rFonts w:ascii="Courier New" w:eastAsia="Times New Roman" w:hAnsi="Courier New" w:cs="Courier New"/>
          <w:sz w:val="20"/>
          <w:szCs w:val="20"/>
          <w:lang w:eastAsia="ru-RU"/>
        </w:rPr>
        <w:t>Настоящий  акт составлен в 2 экземплярах (по одному экземпляру для</w:t>
      </w:r>
      <w:proofErr w:type="gramEnd"/>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каждой из сторон), имеющих одинаковую юридическую силу.</w:t>
      </w: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 xml:space="preserve">                                  Подписи</w:t>
      </w:r>
    </w:p>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4252"/>
        <w:gridCol w:w="555"/>
        <w:gridCol w:w="4252"/>
      </w:tblGrid>
      <w:tr w:rsidR="00013D18" w:rsidRPr="00013D18" w:rsidTr="00E10E97">
        <w:tc>
          <w:tcPr>
            <w:tcW w:w="4252" w:type="dxa"/>
            <w:tcBorders>
              <w:top w:val="nil"/>
              <w:left w:val="nil"/>
              <w:bottom w:val="nil"/>
              <w:right w:val="nil"/>
            </w:tcBorders>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Исполнитель</w:t>
            </w:r>
          </w:p>
        </w:tc>
        <w:tc>
          <w:tcPr>
            <w:tcW w:w="555" w:type="dxa"/>
            <w:tcBorders>
              <w:top w:val="nil"/>
              <w:left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252" w:type="dxa"/>
            <w:tcBorders>
              <w:top w:val="nil"/>
              <w:left w:val="nil"/>
              <w:bottom w:val="nil"/>
              <w:right w:val="nil"/>
            </w:tcBorders>
          </w:tcPr>
          <w:p w:rsidR="00013D18" w:rsidRPr="00013D18" w:rsidRDefault="00013D18" w:rsidP="00013D18">
            <w:pPr>
              <w:widowControl w:val="0"/>
              <w:autoSpaceDE w:val="0"/>
              <w:autoSpaceDN w:val="0"/>
              <w:spacing w:after="0" w:line="240" w:lineRule="auto"/>
              <w:jc w:val="center"/>
              <w:rPr>
                <w:rFonts w:ascii="Calibri" w:eastAsia="Times New Roman" w:hAnsi="Calibri" w:cs="Calibri"/>
                <w:szCs w:val="20"/>
                <w:lang w:eastAsia="ru-RU"/>
              </w:rPr>
            </w:pPr>
            <w:r w:rsidRPr="00013D18">
              <w:rPr>
                <w:rFonts w:ascii="Calibri" w:eastAsia="Times New Roman" w:hAnsi="Calibri" w:cs="Calibri"/>
                <w:szCs w:val="20"/>
                <w:lang w:eastAsia="ru-RU"/>
              </w:rPr>
              <w:t>Заявитель</w:t>
            </w:r>
          </w:p>
        </w:tc>
      </w:tr>
      <w:tr w:rsidR="00013D18" w:rsidRPr="00013D18" w:rsidTr="00E10E97">
        <w:tc>
          <w:tcPr>
            <w:tcW w:w="4252" w:type="dxa"/>
            <w:tcBorders>
              <w:top w:val="nil"/>
              <w:left w:val="nil"/>
              <w:bottom w:val="single" w:sz="4" w:space="0" w:color="auto"/>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555" w:type="dxa"/>
            <w:tcBorders>
              <w:top w:val="nil"/>
              <w:left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252" w:type="dxa"/>
            <w:tcBorders>
              <w:top w:val="nil"/>
              <w:left w:val="nil"/>
              <w:bottom w:val="single" w:sz="4" w:space="0" w:color="auto"/>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r w:rsidR="00013D18" w:rsidRPr="00013D18" w:rsidTr="00E10E97">
        <w:tblPrEx>
          <w:tblBorders>
            <w:insideH w:val="single" w:sz="4" w:space="0" w:color="auto"/>
          </w:tblBorders>
        </w:tblPrEx>
        <w:tc>
          <w:tcPr>
            <w:tcW w:w="4252" w:type="dxa"/>
            <w:tcBorders>
              <w:left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555" w:type="dxa"/>
            <w:tcBorders>
              <w:top w:val="nil"/>
              <w:left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252" w:type="dxa"/>
            <w:tcBorders>
              <w:left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r w:rsidR="00013D18" w:rsidRPr="00013D18" w:rsidTr="00E10E97">
        <w:tblPrEx>
          <w:tblBorders>
            <w:insideH w:val="single" w:sz="4" w:space="0" w:color="auto"/>
          </w:tblBorders>
        </w:tblPrEx>
        <w:tc>
          <w:tcPr>
            <w:tcW w:w="4252" w:type="dxa"/>
            <w:tcBorders>
              <w:left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555" w:type="dxa"/>
            <w:tcBorders>
              <w:top w:val="nil"/>
              <w:left w:val="nil"/>
              <w:bottom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c>
          <w:tcPr>
            <w:tcW w:w="4252" w:type="dxa"/>
            <w:tcBorders>
              <w:left w:val="nil"/>
              <w:right w:val="nil"/>
            </w:tcBorders>
          </w:tcPr>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tc>
      </w:tr>
    </w:tbl>
    <w:p w:rsidR="00013D18" w:rsidRPr="00013D18" w:rsidRDefault="00013D18" w:rsidP="00013D18">
      <w:pPr>
        <w:widowControl w:val="0"/>
        <w:autoSpaceDE w:val="0"/>
        <w:autoSpaceDN w:val="0"/>
        <w:spacing w:after="0" w:line="240" w:lineRule="auto"/>
        <w:jc w:val="both"/>
        <w:rPr>
          <w:rFonts w:ascii="Calibri" w:eastAsia="Times New Roman" w:hAnsi="Calibri" w:cs="Calibri"/>
          <w:szCs w:val="20"/>
          <w:lang w:eastAsia="ru-RU"/>
        </w:rPr>
      </w:pPr>
    </w:p>
    <w:p w:rsidR="00013D18" w:rsidRPr="00013D18" w:rsidRDefault="00013D18" w:rsidP="00013D18">
      <w:pPr>
        <w:widowControl w:val="0"/>
        <w:autoSpaceDE w:val="0"/>
        <w:autoSpaceDN w:val="0"/>
        <w:spacing w:after="0" w:line="240" w:lineRule="auto"/>
        <w:jc w:val="both"/>
        <w:rPr>
          <w:rFonts w:ascii="Courier New" w:eastAsia="Times New Roman" w:hAnsi="Courier New" w:cs="Courier New"/>
          <w:sz w:val="20"/>
          <w:szCs w:val="20"/>
          <w:lang w:eastAsia="ru-RU"/>
        </w:rPr>
      </w:pPr>
      <w:r w:rsidRPr="00013D18">
        <w:rPr>
          <w:rFonts w:ascii="Courier New" w:eastAsia="Times New Roman" w:hAnsi="Courier New" w:cs="Courier New"/>
          <w:sz w:val="20"/>
          <w:szCs w:val="20"/>
          <w:lang w:eastAsia="ru-RU"/>
        </w:rPr>
        <w:t>Дата подписания "__" _____________ 20__ г.</w:t>
      </w:r>
    </w:p>
    <w:p w:rsidR="00DA523A" w:rsidRDefault="00DA523A"/>
    <w:sectPr w:rsidR="00DA523A" w:rsidSect="00B56A59">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D18"/>
    <w:rsid w:val="00013D18"/>
    <w:rsid w:val="00512939"/>
    <w:rsid w:val="00846D85"/>
    <w:rsid w:val="00DA523A"/>
    <w:rsid w:val="00F71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D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11CBD144171BB20C0A39943BBDAD4F19AD661991DE232B6A9E92E86CE27D0F05806FF890A2645801EEAF2535AAD36D4A0E645012E9571i4f8I" TargetMode="External"/><Relationship Id="rId13" Type="http://schemas.openxmlformats.org/officeDocument/2006/relationships/hyperlink" Target="consultantplus://offline/ref=F2811CBD144171BB20C0A39943BBDAD4F093D16C9C15E232B6A9E92E86CE27D0F05806FB80017012CC40B3A21E11A137C3BCE744i1f7I" TargetMode="External"/><Relationship Id="rId3" Type="http://schemas.openxmlformats.org/officeDocument/2006/relationships/webSettings" Target="webSettings.xml"/><Relationship Id="rId7" Type="http://schemas.openxmlformats.org/officeDocument/2006/relationships/hyperlink" Target="consultantplus://offline/ref=F2811CBD144171BB20C0A39943BBDAD4F093D2619F16E232B6A9E92E86CE27D0F05806FB800F2F17D951EBAE1606BE36DDA0E5451Ei2f4I" TargetMode="External"/><Relationship Id="rId12" Type="http://schemas.openxmlformats.org/officeDocument/2006/relationships/hyperlink" Target="consultantplus://offline/ref=F2811CBD144171BB20C0A39943BBDAD4F093D16C9C15E232B6A9E92E86CE27D0F05806FB8C017012CC40B3A21E11A137C3BCE744i1f7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811CBD144171BB20C0A39943BBDAD4F093D1649B1CE232B6A9E92E86CE27D0F05806FF890A2442891EEAF2535AAD36D4A0E645012E9571i4f8I" TargetMode="External"/><Relationship Id="rId11" Type="http://schemas.openxmlformats.org/officeDocument/2006/relationships/hyperlink" Target="consultantplus://offline/ref=F2811CBD144171BB20C0A39943BBDAD4F093D0639310E232B6A9E92E86CE27D0F05806FF890A2442891EEAF2535AAD36D4A0E645012E9571i4f8I" TargetMode="External"/><Relationship Id="rId5" Type="http://schemas.openxmlformats.org/officeDocument/2006/relationships/hyperlink" Target="consultantplus://offline/ref=F2811CBD144171BB20C0A39943BBDAD4F093D1649B1CE232B6A9E92E86CE27D0F05806FF890A2442891EEAF2535AAD36D4A0E645012E9571i4f8I" TargetMode="External"/><Relationship Id="rId15" Type="http://schemas.openxmlformats.org/officeDocument/2006/relationships/fontTable" Target="fontTable.xml"/><Relationship Id="rId10" Type="http://schemas.openxmlformats.org/officeDocument/2006/relationships/hyperlink" Target="consultantplus://offline/ref=F2811CBD144171BB20C0A39943BBDAD4F093D0639310E232B6A9E92E86CE27D0F05806FF890A2442891EEAF2535AAD36D4A0E645012E9571i4f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811CBD144171BB20C0A39943BBDAD4F093D16C9C15E232B6A9E92E86CE27D0E2585EF388033A42880BBCA316i0f7I" TargetMode="External"/><Relationship Id="rId14" Type="http://schemas.openxmlformats.org/officeDocument/2006/relationships/hyperlink" Target="consultantplus://offline/ref=F2811CBD144171BB20C0A39943BBDAD4F093D1649A17E232B6A9E92E86CE27D0F05806FF890A2440881EEAF2535AAD36D4A0E645012E9571i4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11368</Words>
  <Characters>64801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Татьяна Евгеньевна</dc:creator>
  <cp:keywords/>
  <dc:description/>
  <cp:lastModifiedBy>Таскин</cp:lastModifiedBy>
  <cp:revision>2</cp:revision>
  <dcterms:created xsi:type="dcterms:W3CDTF">2019-06-21T07:22:00Z</dcterms:created>
  <dcterms:modified xsi:type="dcterms:W3CDTF">2019-06-21T07:22:00Z</dcterms:modified>
</cp:coreProperties>
</file>